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E6" w:rsidRPr="00036B3F" w:rsidRDefault="009E45E6" w:rsidP="009E45E6">
      <w:pPr>
        <w:spacing w:after="0" w:line="240" w:lineRule="auto"/>
        <w:jc w:val="center"/>
        <w:rPr>
          <w:rFonts w:ascii="Arial" w:hAnsi="Arial" w:cs="Arial"/>
          <w:b/>
          <w:sz w:val="20"/>
          <w:szCs w:val="20"/>
        </w:rPr>
      </w:pPr>
      <w:r w:rsidRPr="00036B3F">
        <w:rPr>
          <w:rFonts w:ascii="Arial" w:hAnsi="Arial" w:cs="Arial"/>
          <w:b/>
          <w:sz w:val="20"/>
          <w:szCs w:val="20"/>
        </w:rPr>
        <w:t>DEFINIRANJE OPCIJA JAVNE POLITIKE</w:t>
      </w:r>
      <w:r w:rsidR="00746D8E" w:rsidRPr="00036B3F">
        <w:rPr>
          <w:rFonts w:ascii="Arial" w:hAnsi="Arial" w:cs="Arial"/>
          <w:b/>
          <w:sz w:val="20"/>
          <w:szCs w:val="20"/>
        </w:rPr>
        <w:t xml:space="preserve"> O ZAŠTITI OBITELJI S DJECOM U FEDERACIJI BOSNE I HERCEGOVINE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Na temelju članka 4., stavak (1), točke d) i e) Uredbe, radna grupa je izvršila definiranje opcija za postizanje ciljeva, odnosno za rješavanje identificiranih problema, te je izvršila preliminarnu procjenu mogućih utjecaja opcija u fiskalnom, ekonomskom i socijalnom pogledu, uključujući procjenu utjecaja na položaj žena, muškaraca i marginaliziranih grupa. U tom smislu, opcije su osmišljene na način da se, u pravilu, za svaki od operativnih ciljeva utvrdilo po tri opcije. Prva je opcija a) u smislu zadržavanja trenutnog stanja putem koje je izvršena preliminarna procjena budućih trendova na temelju trenutno raspoloživih podataka u slučaju da se ne poduzme ni jedna aktivnost, odnosno da se zadrži postojeće stanje. S druge strane, opcijama b) su, u pravilu, osmišljene mjere koje podrazumijevaju značajan zaokret u načinu rješavanja identificiranog problema, odnosno ostvarenja cilja (tzv. radikalne opcije), dok su opcijama c), u pravilu, osmišljene mjere koje bi pretpostavljale postupne promjene u načinu rješavanja identificiranog problema (tzv. inkrementalne opcije). Primjenom ovakvog pristupa omogućena je usporedba između razmatranih opcija (opcije a), b) i c)) kako bi se uvidjele njihove prednosti, odnosno nedostaci.</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94"/>
      </w:tblGrid>
      <w:tr w:rsidR="00036B3F" w:rsidRPr="00036B3F" w:rsidTr="00F178CF">
        <w:trPr>
          <w:trHeight w:val="397"/>
        </w:trPr>
        <w:tc>
          <w:tcPr>
            <w:tcW w:w="13994" w:type="dxa"/>
            <w:shd w:val="clear" w:color="auto" w:fill="D9D9D9" w:themeFill="background1" w:themeFillShade="D9"/>
            <w:vAlign w:val="center"/>
          </w:tcPr>
          <w:p w:rsidR="009E45E6" w:rsidRPr="00036B3F" w:rsidRDefault="009E45E6" w:rsidP="00F178CF">
            <w:pPr>
              <w:jc w:val="center"/>
              <w:rPr>
                <w:rFonts w:ascii="Arial" w:hAnsi="Arial" w:cs="Arial"/>
                <w:sz w:val="20"/>
                <w:szCs w:val="20"/>
              </w:rPr>
            </w:pPr>
            <w:r w:rsidRPr="00036B3F">
              <w:rPr>
                <w:rFonts w:ascii="Arial" w:hAnsi="Arial" w:cs="Arial"/>
                <w:b/>
                <w:sz w:val="20"/>
                <w:szCs w:val="20"/>
              </w:rPr>
              <w:t>SPECIFIČNI CILJ 1: USKLADITI PRAVNI OKVIR U OBLASTI ZAŠTITE OBITELJI S DJECOM U FEDERACIJI BiH</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 okviru Specifičnog cilja 1 utvrđena su sljedeća tri operativna cilja: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9"/>
        </w:numPr>
        <w:spacing w:after="0" w:line="240" w:lineRule="auto"/>
        <w:jc w:val="both"/>
        <w:rPr>
          <w:rFonts w:ascii="Arial" w:hAnsi="Arial" w:cs="Arial"/>
          <w:sz w:val="20"/>
          <w:szCs w:val="20"/>
        </w:rPr>
      </w:pPr>
      <w:r w:rsidRPr="00036B3F">
        <w:rPr>
          <w:rFonts w:ascii="Arial" w:hAnsi="Arial" w:cs="Arial"/>
          <w:sz w:val="20"/>
          <w:szCs w:val="20"/>
        </w:rPr>
        <w:t>Operativni cilj 1. 1. - Uskladiti vrste prava u Federaciji BiH</w:t>
      </w:r>
    </w:p>
    <w:p w:rsidR="009E45E6" w:rsidRPr="00036B3F" w:rsidRDefault="009E45E6" w:rsidP="009E45E6">
      <w:pPr>
        <w:pStyle w:val="Odlomakpopisa"/>
        <w:numPr>
          <w:ilvl w:val="0"/>
          <w:numId w:val="9"/>
        </w:numPr>
        <w:spacing w:after="0" w:line="240" w:lineRule="auto"/>
        <w:jc w:val="both"/>
        <w:rPr>
          <w:rFonts w:ascii="Arial" w:hAnsi="Arial" w:cs="Arial"/>
          <w:sz w:val="20"/>
          <w:szCs w:val="20"/>
        </w:rPr>
      </w:pPr>
      <w:r w:rsidRPr="00036B3F">
        <w:rPr>
          <w:rFonts w:ascii="Arial" w:hAnsi="Arial" w:cs="Arial"/>
          <w:sz w:val="20"/>
          <w:szCs w:val="20"/>
        </w:rPr>
        <w:t>Operativni cilj 1. 2. - Uskladiti uvjete u postupku rješavanja zahtjeva za ostvarivanje prava</w:t>
      </w:r>
    </w:p>
    <w:p w:rsidR="009E45E6" w:rsidRPr="00036B3F" w:rsidRDefault="009E45E6" w:rsidP="009E45E6">
      <w:pPr>
        <w:pStyle w:val="Odlomakpopisa"/>
        <w:numPr>
          <w:ilvl w:val="0"/>
          <w:numId w:val="9"/>
        </w:numPr>
        <w:spacing w:after="0" w:line="240" w:lineRule="auto"/>
        <w:jc w:val="both"/>
        <w:rPr>
          <w:rFonts w:ascii="Arial" w:hAnsi="Arial" w:cs="Arial"/>
          <w:sz w:val="20"/>
          <w:szCs w:val="20"/>
        </w:rPr>
      </w:pPr>
      <w:r w:rsidRPr="00036B3F">
        <w:rPr>
          <w:rFonts w:ascii="Arial" w:hAnsi="Arial" w:cs="Arial"/>
          <w:sz w:val="20"/>
          <w:szCs w:val="20"/>
        </w:rPr>
        <w:t>Operativni cilj 1. 3. - Reintegrirati financiranje prava zaposlenih porodilja u sistem naknada po osnovu prava iz radnih odnosa</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1. 1.: Uskladiti vrste prava korisnika u Federaciji BiH</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Prema mnoštvu izvještaja i analiza domaćih i međunarodnih relevantnih organizacija, aktualna pravna regulativa i praksa u oblasti zaštite obitelji s djecom stvara višestruke nejednakosti između različitih korisnika po dvije temeljne linije: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0"/>
        </w:numPr>
        <w:spacing w:after="0" w:line="240" w:lineRule="auto"/>
        <w:jc w:val="both"/>
        <w:rPr>
          <w:rFonts w:ascii="Arial" w:hAnsi="Arial" w:cs="Arial"/>
          <w:sz w:val="20"/>
          <w:szCs w:val="20"/>
        </w:rPr>
      </w:pPr>
      <w:r w:rsidRPr="00036B3F">
        <w:rPr>
          <w:rFonts w:ascii="Arial" w:hAnsi="Arial" w:cs="Arial"/>
          <w:sz w:val="20"/>
          <w:szCs w:val="20"/>
        </w:rPr>
        <w:t>prema administrativnom području pružanja usluga,</w:t>
      </w:r>
    </w:p>
    <w:p w:rsidR="009E45E6" w:rsidRPr="00036B3F" w:rsidRDefault="009E45E6" w:rsidP="009E45E6">
      <w:pPr>
        <w:pStyle w:val="Odlomakpopisa"/>
        <w:numPr>
          <w:ilvl w:val="0"/>
          <w:numId w:val="10"/>
        </w:numPr>
        <w:spacing w:after="0" w:line="240" w:lineRule="auto"/>
        <w:jc w:val="both"/>
        <w:rPr>
          <w:rFonts w:ascii="Arial" w:hAnsi="Arial" w:cs="Arial"/>
          <w:sz w:val="20"/>
          <w:szCs w:val="20"/>
        </w:rPr>
      </w:pPr>
      <w:r w:rsidRPr="00036B3F">
        <w:rPr>
          <w:rFonts w:ascii="Arial" w:hAnsi="Arial" w:cs="Arial"/>
          <w:sz w:val="20"/>
          <w:szCs w:val="20"/>
        </w:rPr>
        <w:t>prema vrstama prava zasnovanih na statusu nasuprot pravima zasnovanih na potrebama.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Imajući u vidu da je glavni cilj zaštite obitelji s djecom osiguranje jednakih mogućnosti za djecu bez obzira na ekonomski status obitelji, jasno je da je nužno svima pod jednakim uvjetima osigurati pristup pravima iz socijalne zaštite. Međutim, promatrano u kontekstu postojećeg stanja, taj se cilj ne ostvaruje, odnosno ne eliminira se diskriminacija po mjestu življenja budući da je i dalje zastupljena praksa da jedan kanton osigurava materijalnu podršku obiteljima s djecom, a drugi ne. Štoviše, javlja se i negativan trend internih i eksternih migracija u smislu da dio stanovništva iz kantona koji ne isplaćuju novčane naknade formalno ili stvarno prijavljuje mjesto boravka u kantonima ili zemljama, ponajviše susjednim, koji te naknade isplaćuju.</w:t>
      </w:r>
      <w:r w:rsidRPr="00036B3F">
        <w:rPr>
          <w:rStyle w:val="Referencafusnote"/>
          <w:rFonts w:ascii="Arial" w:hAnsi="Arial" w:cs="Arial"/>
          <w:sz w:val="20"/>
          <w:szCs w:val="20"/>
        </w:rPr>
        <w:footnoteReference w:id="1"/>
      </w:r>
      <w:r w:rsidRPr="00036B3F">
        <w:rPr>
          <w:rFonts w:ascii="Arial" w:hAnsi="Arial" w:cs="Arial"/>
          <w:sz w:val="20"/>
          <w:szCs w:val="20"/>
        </w:rPr>
        <w:t xml:space="preserve"> Posljedice ovakvog trenda su dvojake: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1"/>
        </w:numPr>
        <w:spacing w:after="0" w:line="240" w:lineRule="auto"/>
        <w:jc w:val="both"/>
        <w:rPr>
          <w:rFonts w:ascii="Arial" w:hAnsi="Arial" w:cs="Arial"/>
          <w:sz w:val="20"/>
          <w:szCs w:val="20"/>
        </w:rPr>
      </w:pPr>
      <w:r w:rsidRPr="00036B3F">
        <w:rPr>
          <w:rFonts w:ascii="Arial" w:hAnsi="Arial" w:cs="Arial"/>
          <w:sz w:val="20"/>
          <w:szCs w:val="20"/>
        </w:rPr>
        <w:t>Ekonomski slabiji kantoni, koji uopće ne garantiraju ostvarenje minimuma prava iz oblasti zaštite obitelji sa djecom ili ta prava garantiraju kroz nedovoljno i neredovito izdvajanje financijskih sredstava, nalaze se u riziku dodatnog ekonomskog slabljenja budući da u slučaju stvarnog prijavljivanja na području drugog kantona ili države dolazi do odljeva mlade radne snage koja realno predstavlja jedan od glavnih stupova ekonomskog stabiliziranja i napretka svake društvene zajednice;</w:t>
      </w:r>
    </w:p>
    <w:p w:rsidR="009E45E6" w:rsidRPr="00036B3F" w:rsidRDefault="009E45E6" w:rsidP="009E45E6">
      <w:pPr>
        <w:pStyle w:val="Odlomakpopisa"/>
        <w:numPr>
          <w:ilvl w:val="0"/>
          <w:numId w:val="11"/>
        </w:numPr>
        <w:spacing w:after="0" w:line="240" w:lineRule="auto"/>
        <w:jc w:val="both"/>
        <w:rPr>
          <w:rFonts w:ascii="Arial" w:hAnsi="Arial" w:cs="Arial"/>
          <w:sz w:val="20"/>
          <w:szCs w:val="20"/>
        </w:rPr>
      </w:pPr>
      <w:r w:rsidRPr="00036B3F">
        <w:rPr>
          <w:rFonts w:ascii="Arial" w:hAnsi="Arial" w:cs="Arial"/>
          <w:sz w:val="20"/>
          <w:szCs w:val="20"/>
        </w:rPr>
        <w:t xml:space="preserve">Ekonomsko jači kantoni, koji garantiraju ostvarenje svih prava iz oblasti zaštite obitelji s djecom kroz relativno adekvatno i redovito izdvajanje financijskih sredstava, nalaze se u riziku dodatnog opterećenja korisnicima iz ekonomski slabijih kantona. Iako se ovaj problem nastoji riješiti izmjenama kantonalnog zakonodavstva u smislu </w:t>
      </w:r>
      <w:proofErr w:type="spellStart"/>
      <w:r w:rsidRPr="00036B3F">
        <w:rPr>
          <w:rFonts w:ascii="Arial" w:hAnsi="Arial" w:cs="Arial"/>
          <w:sz w:val="20"/>
          <w:szCs w:val="20"/>
        </w:rPr>
        <w:t>pooštravanja</w:t>
      </w:r>
      <w:proofErr w:type="spellEnd"/>
      <w:r w:rsidRPr="00036B3F">
        <w:rPr>
          <w:rFonts w:ascii="Arial" w:hAnsi="Arial" w:cs="Arial"/>
          <w:sz w:val="20"/>
          <w:szCs w:val="20"/>
        </w:rPr>
        <w:t xml:space="preserve"> uvjeta za ostvarenje određenih prava, problem migriranja se generalno ne rješava, nego samo preusmjerava prema drugim kantonima ili državama.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Osim toga, gledano u kontekstu obveza koje je BiH prihvatila potpisivanjem i ratificiranjem niza međunarodnih dokumenata, jasno je da se ovakva praksa više ne može smatrati opravdanom i prihvatljivom budući da stvara duboke socijalne nejednakosti po raznim osnovama među različitim kategorijama stanovništva. S obzirom na to, pored nejednakosti nastalih prema administrativno-teritorijalnom području pružanja materijalne pomoći i usluga, nastaju i duboka socijalna raslojavanja između urbanih i ruralnih sredina, kao i između bogatih i siromašnih obitelji čime se ustvari afirmira društvo nejednakih mogućnosti za sve. Na taj se način s jedne strane krše temeljna ljudska i druga prava, dok se s druge strane stvara duboko socijalno nezadovoljstvo i nesigurnost koji se manifestiraju kroz različite oblike devijantnog društvenog ponašanja (nasilje u obitelji, sukob sa zakonom, ovisnost). Imajući u vidu navedeno, obje ove pojave nose sa sobom visok stupanj rizika po proračune svih razina vlasti na sljedeći način:</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2"/>
        </w:numPr>
        <w:spacing w:after="0" w:line="240" w:lineRule="auto"/>
        <w:jc w:val="both"/>
        <w:rPr>
          <w:rFonts w:ascii="Arial" w:hAnsi="Arial" w:cs="Arial"/>
          <w:sz w:val="20"/>
          <w:szCs w:val="20"/>
        </w:rPr>
      </w:pPr>
      <w:r w:rsidRPr="00036B3F">
        <w:rPr>
          <w:rFonts w:ascii="Arial" w:hAnsi="Arial" w:cs="Arial"/>
          <w:sz w:val="20"/>
          <w:szCs w:val="20"/>
        </w:rPr>
        <w:t>Kršenje ljudskih i drugih prava, čije je poštivanje federalnim i kantonalnim ustavima i zakonima zagarantirano, može dovesti i dovodi do pokretanja tužbi pred domaćim i međunarodnim sudskim instancama. Njihovo izvjesno rješavanje u korist tužitelja svakako bi predstavljalo dodatni udar na proračune svih razina vlasti.</w:t>
      </w:r>
    </w:p>
    <w:p w:rsidR="009E45E6" w:rsidRPr="00036B3F" w:rsidRDefault="009E45E6" w:rsidP="009E45E6">
      <w:pPr>
        <w:pStyle w:val="Odlomakpopisa"/>
        <w:numPr>
          <w:ilvl w:val="0"/>
          <w:numId w:val="12"/>
        </w:numPr>
        <w:spacing w:after="0" w:line="240" w:lineRule="auto"/>
        <w:jc w:val="both"/>
        <w:rPr>
          <w:rFonts w:ascii="Arial" w:hAnsi="Arial" w:cs="Arial"/>
          <w:sz w:val="20"/>
          <w:szCs w:val="20"/>
        </w:rPr>
      </w:pPr>
      <w:r w:rsidRPr="00036B3F">
        <w:rPr>
          <w:rFonts w:ascii="Arial" w:hAnsi="Arial" w:cs="Arial"/>
          <w:sz w:val="20"/>
          <w:szCs w:val="20"/>
        </w:rPr>
        <w:t>Povećanje i razvijanje različitih oblika devijantnog društvenog ponašanja nameće potrebu angažiranja dodatnih materijalnih i stručnih resursa na njihovom suzbijanju i saniranju što za sobom svakako povlači nova fiskalna opterećenja. Upravo ova činjenica dokazuje preventivnu ulogu pravovremenog i adekvatnog ulaganja u jačanje materijalne sigurnosti obitelji s djecom, posebice imajući u vidu njihove dugoročne pozitivne efekte.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Upravo ta materijalna nesigurnost, posebice u nekim kantonima, dobrim dijelom doprinosi smanjenju stope fertiliteta budući da destimulativno djeluje na mlade obitelji koje bi željele imati djecu što za posljedicu ima pojavu fenomena sve ubrzanijeg starenja stanovništva u Federaciji BiH. Dodamo li tome činjenicu izrazito visoke stope nezaposlenosti, sasvim je jasno da mlade obitelji ne samo da će se teže odlučivati na rađanje djece, nego će, štoviše, nastojati napustiti zemlju u potrazi za boljim životom.</w:t>
      </w:r>
      <w:r w:rsidRPr="00036B3F">
        <w:rPr>
          <w:rStyle w:val="Referencafusnote"/>
          <w:rFonts w:ascii="Arial" w:hAnsi="Arial" w:cs="Arial"/>
          <w:sz w:val="20"/>
          <w:szCs w:val="20"/>
        </w:rPr>
        <w:footnoteReference w:id="2"/>
      </w:r>
      <w:r w:rsidRPr="00036B3F">
        <w:rPr>
          <w:rFonts w:ascii="Arial" w:hAnsi="Arial" w:cs="Arial"/>
          <w:sz w:val="20"/>
          <w:szCs w:val="20"/>
        </w:rPr>
        <w:t xml:space="preserve"> Gledano u strogo ekonomskom kontekstu, ovakav je trend izrazito negativan jer posredno dovodi do slabljenja ekonomske moći zemlje, posebice nekih njezinih regija, imajući u vidu da na taj način dolazi do odljeva mlade radne snage koja bi potencijalno mogla biti glavni nositelj stabiliziranja i napretka društva u cjelini.</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lastRenderedPageBreak/>
        <w:t>S obzirom na prethodno pobrojane činjenice, temeljna svrha koja se ovim operativnim ciljem nastoji postići je stvaranje pretpostavki za izgradnju društva u kojemu će svim građanima Federacije BiH biti zagarantirane jednake mogućnosti, kao i smanjenje sve većeg jaza između ekonomski jačih i slabijih kantona, ali i raslojavanja između bogatih i siromašnih obitelji. Pritom je važno naglasiti da bi se usklađivanje vrste prava korisnika u Federaciji BiH trebalo odvijati u dva smjera: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3"/>
        </w:numPr>
        <w:spacing w:after="0" w:line="240" w:lineRule="auto"/>
        <w:jc w:val="both"/>
        <w:rPr>
          <w:rFonts w:ascii="Arial" w:hAnsi="Arial" w:cs="Arial"/>
          <w:sz w:val="20"/>
          <w:szCs w:val="20"/>
        </w:rPr>
      </w:pPr>
      <w:r w:rsidRPr="00036B3F">
        <w:rPr>
          <w:rFonts w:ascii="Arial" w:hAnsi="Arial" w:cs="Arial"/>
          <w:sz w:val="20"/>
          <w:szCs w:val="20"/>
        </w:rPr>
        <w:t>Utvrđivanje minimuma temeljnih prava iz oblasti zaštite obitelji s djecom u Federaciji BiH (prava koja se moraju osigurati bez obzira na ekonomsko-financijsku moć onoga na čiji će teret padati osiguravanje tih prava);</w:t>
      </w:r>
    </w:p>
    <w:p w:rsidR="009E45E6" w:rsidRPr="00036B3F" w:rsidRDefault="009E45E6" w:rsidP="009E45E6">
      <w:pPr>
        <w:pStyle w:val="Odlomakpopisa"/>
        <w:numPr>
          <w:ilvl w:val="0"/>
          <w:numId w:val="13"/>
        </w:numPr>
        <w:spacing w:after="0" w:line="240" w:lineRule="auto"/>
        <w:jc w:val="both"/>
        <w:rPr>
          <w:rFonts w:ascii="Arial" w:hAnsi="Arial" w:cs="Arial"/>
          <w:sz w:val="20"/>
          <w:szCs w:val="20"/>
        </w:rPr>
      </w:pPr>
      <w:r w:rsidRPr="00036B3F">
        <w:rPr>
          <w:rFonts w:ascii="Arial" w:hAnsi="Arial" w:cs="Arial"/>
          <w:sz w:val="20"/>
          <w:szCs w:val="20"/>
        </w:rPr>
        <w:t>Utvrđivanje dopunskih prava iz oblasti zaštite obitelji s djecom u Federaciji BiH (prava koja bi bilo poželjno osigurati i koja će ovisiti o ekonomsko-financijskoj moći onoga na čiji će teret padati osiguravanje tih prava).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Gledano u tom kontekstu, kroz naredni su tabelarni prikaz razrađene tri moguće opcije za realiziranje ovog operativnog cilja s njihovim prednostima i nedostacima u fiskalnom, ekonomskom i socijalnom pogledu.</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a): Zadržati trenutno stanje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036B3F">
            <w:pPr>
              <w:pStyle w:val="Odlomakpopisa"/>
              <w:numPr>
                <w:ilvl w:val="0"/>
                <w:numId w:val="45"/>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ema značajnijeg povećanja trenutačnih proračunskih izdataka za financiranje novih prava iz oblasti zaštite obitelji s djecom</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036B3F">
            <w:pPr>
              <w:pStyle w:val="Odlomakpopisa"/>
              <w:numPr>
                <w:ilvl w:val="0"/>
                <w:numId w:val="45"/>
              </w:numPr>
              <w:jc w:val="both"/>
              <w:rPr>
                <w:rFonts w:ascii="Arial" w:hAnsi="Arial" w:cs="Arial"/>
                <w:sz w:val="20"/>
                <w:szCs w:val="20"/>
              </w:rPr>
            </w:pPr>
            <w:r w:rsidRPr="00036B3F">
              <w:rPr>
                <w:rFonts w:ascii="Arial" w:hAnsi="Arial" w:cs="Arial"/>
                <w:sz w:val="20"/>
                <w:szCs w:val="20"/>
              </w:rPr>
              <w:t>K</w:t>
            </w:r>
            <w:r w:rsidR="009E45E6" w:rsidRPr="00036B3F">
              <w:rPr>
                <w:rFonts w:ascii="Arial" w:hAnsi="Arial" w:cs="Arial"/>
                <w:sz w:val="20"/>
                <w:szCs w:val="20"/>
              </w:rPr>
              <w:t xml:space="preserve">antonalni </w:t>
            </w:r>
            <w:r w:rsidRPr="00036B3F">
              <w:rPr>
                <w:rFonts w:ascii="Arial" w:hAnsi="Arial" w:cs="Arial"/>
                <w:sz w:val="20"/>
                <w:szCs w:val="20"/>
              </w:rPr>
              <w:t xml:space="preserve">se </w:t>
            </w:r>
            <w:r w:rsidR="009E45E6" w:rsidRPr="00036B3F">
              <w:rPr>
                <w:rFonts w:ascii="Arial" w:hAnsi="Arial" w:cs="Arial"/>
                <w:sz w:val="20"/>
                <w:szCs w:val="20"/>
              </w:rPr>
              <w:t xml:space="preserve">proračuni </w:t>
            </w:r>
            <w:r w:rsidRPr="00036B3F">
              <w:rPr>
                <w:rFonts w:ascii="Arial" w:hAnsi="Arial" w:cs="Arial"/>
                <w:sz w:val="20"/>
                <w:szCs w:val="20"/>
              </w:rPr>
              <w:t xml:space="preserve">i dalje </w:t>
            </w:r>
            <w:r w:rsidR="009E45E6" w:rsidRPr="00036B3F">
              <w:rPr>
                <w:rFonts w:ascii="Arial" w:hAnsi="Arial" w:cs="Arial"/>
                <w:sz w:val="20"/>
                <w:szCs w:val="20"/>
              </w:rPr>
              <w:t>opterećuju izdvajanjima za prava zaposlenih porodilja, što se izravno odražava na nemogućnost planiranja sredstava za financiranje ostalih prava iz ob</w:t>
            </w:r>
            <w:r w:rsidRPr="00036B3F">
              <w:rPr>
                <w:rFonts w:ascii="Arial" w:hAnsi="Arial" w:cs="Arial"/>
                <w:sz w:val="20"/>
                <w:szCs w:val="20"/>
              </w:rPr>
              <w:t>lasti zaštite obitelji s djecom</w:t>
            </w:r>
          </w:p>
          <w:p w:rsidR="009E45E6" w:rsidRPr="00036B3F" w:rsidRDefault="00036B3F" w:rsidP="00036B3F">
            <w:pPr>
              <w:pStyle w:val="Odlomakpopisa"/>
              <w:numPr>
                <w:ilvl w:val="0"/>
                <w:numId w:val="45"/>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astav</w:t>
            </w:r>
            <w:r w:rsidRPr="00036B3F">
              <w:rPr>
                <w:rFonts w:ascii="Arial" w:hAnsi="Arial" w:cs="Arial"/>
                <w:sz w:val="20"/>
                <w:szCs w:val="20"/>
              </w:rPr>
              <w:t>lja</w:t>
            </w:r>
            <w:r w:rsidR="009E45E6" w:rsidRPr="00036B3F">
              <w:rPr>
                <w:rFonts w:ascii="Arial" w:hAnsi="Arial" w:cs="Arial"/>
                <w:sz w:val="20"/>
                <w:szCs w:val="20"/>
              </w:rPr>
              <w:t xml:space="preserve"> se trend smanjenja visi</w:t>
            </w:r>
            <w:r w:rsidRPr="00036B3F">
              <w:rPr>
                <w:rFonts w:ascii="Arial" w:hAnsi="Arial" w:cs="Arial"/>
                <w:sz w:val="20"/>
                <w:szCs w:val="20"/>
              </w:rPr>
              <w:t>na naknada za pojedinačna prava</w:t>
            </w:r>
          </w:p>
          <w:p w:rsidR="009E45E6" w:rsidRPr="00036B3F" w:rsidRDefault="00036B3F" w:rsidP="00036B3F">
            <w:pPr>
              <w:pStyle w:val="Odlomakpopisa"/>
              <w:numPr>
                <w:ilvl w:val="0"/>
                <w:numId w:val="45"/>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astavlja se praksa neredovnih isplata uz mogućnost još većih kašnjenja, povećanje broja tužbi i financijskih izdvajanja po tužbenim zahtjevima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036B3F">
            <w:pPr>
              <w:pStyle w:val="Odlomakpopisa"/>
              <w:numPr>
                <w:ilvl w:val="0"/>
                <w:numId w:val="44"/>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036B3F">
            <w:pPr>
              <w:pStyle w:val="Odlomakpopisa"/>
              <w:numPr>
                <w:ilvl w:val="0"/>
                <w:numId w:val="44"/>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 xml:space="preserve">e djeluju dovoljno na </w:t>
            </w:r>
            <w:r w:rsidRPr="00036B3F">
              <w:rPr>
                <w:rFonts w:ascii="Arial" w:hAnsi="Arial" w:cs="Arial"/>
                <w:sz w:val="20"/>
                <w:szCs w:val="20"/>
              </w:rPr>
              <w:t>jačanje ekonomske moći obitelji</w:t>
            </w:r>
          </w:p>
          <w:p w:rsidR="009E45E6" w:rsidRPr="00036B3F" w:rsidRDefault="00036B3F" w:rsidP="00036B3F">
            <w:pPr>
              <w:pStyle w:val="Odlomakpopisa"/>
              <w:numPr>
                <w:ilvl w:val="0"/>
                <w:numId w:val="44"/>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 utječu na smanjenje stope siromaštva, posebice dječjeg siromaštva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036B3F">
            <w:pPr>
              <w:pStyle w:val="Odlomakpopisa"/>
              <w:numPr>
                <w:ilvl w:val="0"/>
                <w:numId w:val="46"/>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 xml:space="preserve">ema </w:t>
            </w:r>
            <w:r w:rsidRPr="00036B3F">
              <w:rPr>
                <w:rFonts w:ascii="Arial" w:hAnsi="Arial" w:cs="Arial"/>
                <w:sz w:val="20"/>
                <w:szCs w:val="20"/>
              </w:rPr>
              <w:t>uočenih</w:t>
            </w:r>
            <w:r w:rsidR="009E45E6" w:rsidRPr="00036B3F">
              <w:rPr>
                <w:rFonts w:ascii="Arial" w:hAnsi="Arial" w:cs="Arial"/>
                <w:sz w:val="20"/>
                <w:szCs w:val="20"/>
              </w:rPr>
              <w:t xml:space="preserve"> prednosti u zadržavanju postojećeg stanja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036B3F">
            <w:pPr>
              <w:pStyle w:val="Odlomakpopisa"/>
              <w:numPr>
                <w:ilvl w:val="0"/>
                <w:numId w:val="46"/>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erazmjernost zastupljenosti prava po kantonima i nezastupljenost pojedinih prava uopće produbljuje diskriminaciju među obite</w:t>
            </w:r>
            <w:r w:rsidRPr="00036B3F">
              <w:rPr>
                <w:rFonts w:ascii="Arial" w:hAnsi="Arial" w:cs="Arial"/>
                <w:sz w:val="20"/>
                <w:szCs w:val="20"/>
              </w:rPr>
              <w:t>ljima s djecom u Federaciji BiH</w:t>
            </w:r>
          </w:p>
          <w:p w:rsidR="009E45E6" w:rsidRPr="00036B3F" w:rsidRDefault="00036B3F" w:rsidP="00036B3F">
            <w:pPr>
              <w:pStyle w:val="Odlomakpopisa"/>
              <w:numPr>
                <w:ilvl w:val="0"/>
                <w:numId w:val="46"/>
              </w:numPr>
              <w:jc w:val="both"/>
              <w:rPr>
                <w:rFonts w:ascii="Arial" w:hAnsi="Arial" w:cs="Arial"/>
                <w:sz w:val="20"/>
                <w:szCs w:val="20"/>
              </w:rPr>
            </w:pPr>
            <w:r w:rsidRPr="00036B3F">
              <w:rPr>
                <w:rFonts w:ascii="Arial" w:hAnsi="Arial" w:cs="Arial"/>
                <w:sz w:val="20"/>
                <w:szCs w:val="20"/>
              </w:rPr>
              <w:lastRenderedPageBreak/>
              <w:t>N</w:t>
            </w:r>
            <w:r w:rsidR="009E45E6" w:rsidRPr="00036B3F">
              <w:rPr>
                <w:rFonts w:ascii="Arial" w:hAnsi="Arial" w:cs="Arial"/>
                <w:sz w:val="20"/>
                <w:szCs w:val="20"/>
              </w:rPr>
              <w:t>astavak trend</w:t>
            </w:r>
            <w:r w:rsidRPr="00036B3F">
              <w:rPr>
                <w:rFonts w:ascii="Arial" w:hAnsi="Arial" w:cs="Arial"/>
                <w:sz w:val="20"/>
                <w:szCs w:val="20"/>
              </w:rPr>
              <w:t>a</w:t>
            </w:r>
            <w:r w:rsidR="009E45E6" w:rsidRPr="00036B3F">
              <w:rPr>
                <w:rFonts w:ascii="Arial" w:hAnsi="Arial" w:cs="Arial"/>
                <w:sz w:val="20"/>
                <w:szCs w:val="20"/>
              </w:rPr>
              <w:t xml:space="preserve"> pogoršavanja opće socijalne situacije u Federaciji BiH, što produbljuje siromaštvo, dovodi do daljnjeg smanjenja stope nataliteta, te doprinosi razvijanju određenih </w:t>
            </w:r>
            <w:proofErr w:type="spellStart"/>
            <w:r w:rsidR="009E45E6" w:rsidRPr="00036B3F">
              <w:rPr>
                <w:rFonts w:ascii="Arial" w:hAnsi="Arial" w:cs="Arial"/>
                <w:sz w:val="20"/>
                <w:szCs w:val="20"/>
              </w:rPr>
              <w:t>sociopatoloških</w:t>
            </w:r>
            <w:proofErr w:type="spellEnd"/>
            <w:r w:rsidR="009E45E6" w:rsidRPr="00036B3F">
              <w:rPr>
                <w:rFonts w:ascii="Arial" w:hAnsi="Arial" w:cs="Arial"/>
                <w:sz w:val="20"/>
                <w:szCs w:val="20"/>
              </w:rPr>
              <w:t xml:space="preserve"> pojava (nasilje, prosjačenje, i sl.).</w:t>
            </w:r>
          </w:p>
          <w:p w:rsidR="009E45E6" w:rsidRPr="00036B3F" w:rsidRDefault="00036B3F" w:rsidP="00036B3F">
            <w:pPr>
              <w:pStyle w:val="Odlomakpopisa"/>
              <w:numPr>
                <w:ilvl w:val="0"/>
                <w:numId w:val="46"/>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eujednačenim pristupom u garantiranju i ostvarivanju temeljnih prava,</w:t>
            </w:r>
            <w:r w:rsidRPr="00036B3F">
              <w:rPr>
                <w:rFonts w:ascii="Arial" w:hAnsi="Arial" w:cs="Arial"/>
                <w:sz w:val="20"/>
                <w:szCs w:val="20"/>
              </w:rPr>
              <w:t xml:space="preserve"> </w:t>
            </w:r>
            <w:r w:rsidR="009E45E6" w:rsidRPr="00036B3F">
              <w:rPr>
                <w:rFonts w:ascii="Arial" w:hAnsi="Arial" w:cs="Arial"/>
                <w:sz w:val="20"/>
                <w:szCs w:val="20"/>
              </w:rPr>
              <w:t>otvara se mogućnost migriranja stanovništva iz kantona koji ne</w:t>
            </w:r>
            <w:r w:rsidRPr="00036B3F">
              <w:rPr>
                <w:rFonts w:ascii="Arial" w:hAnsi="Arial" w:cs="Arial"/>
                <w:sz w:val="20"/>
                <w:szCs w:val="20"/>
              </w:rPr>
              <w:t xml:space="preserve"> </w:t>
            </w:r>
            <w:r w:rsidR="009E45E6" w:rsidRPr="00036B3F">
              <w:rPr>
                <w:rFonts w:ascii="Arial" w:hAnsi="Arial" w:cs="Arial"/>
                <w:sz w:val="20"/>
                <w:szCs w:val="20"/>
              </w:rPr>
              <w:t>garantiraju i/ili ne</w:t>
            </w:r>
            <w:r w:rsidRPr="00036B3F">
              <w:rPr>
                <w:rFonts w:ascii="Arial" w:hAnsi="Arial" w:cs="Arial"/>
                <w:sz w:val="20"/>
                <w:szCs w:val="20"/>
              </w:rPr>
              <w:t xml:space="preserve"> </w:t>
            </w:r>
            <w:r w:rsidR="009E45E6" w:rsidRPr="00036B3F">
              <w:rPr>
                <w:rFonts w:ascii="Arial" w:hAnsi="Arial" w:cs="Arial"/>
                <w:sz w:val="20"/>
                <w:szCs w:val="20"/>
              </w:rPr>
              <w:t>isplaćuju naknade u kantone koji to čine, čime se dodatno fiskalno opterećuju kantoni koji garantiraju i redovito isplaćuju naknade,</w:t>
            </w:r>
          </w:p>
          <w:p w:rsidR="009E45E6" w:rsidRPr="00036B3F" w:rsidRDefault="00036B3F" w:rsidP="00036B3F">
            <w:pPr>
              <w:pStyle w:val="Odlomakpopisa"/>
              <w:numPr>
                <w:ilvl w:val="0"/>
                <w:numId w:val="46"/>
              </w:numPr>
              <w:jc w:val="both"/>
              <w:rPr>
                <w:rFonts w:ascii="Arial" w:hAnsi="Arial" w:cs="Arial"/>
                <w:sz w:val="20"/>
                <w:szCs w:val="20"/>
              </w:rPr>
            </w:pPr>
            <w:r w:rsidRPr="00036B3F">
              <w:rPr>
                <w:rFonts w:ascii="Arial" w:hAnsi="Arial" w:cs="Arial"/>
                <w:sz w:val="20"/>
                <w:szCs w:val="20"/>
              </w:rPr>
              <w:t>P</w:t>
            </w:r>
            <w:r w:rsidR="009E45E6" w:rsidRPr="00036B3F">
              <w:rPr>
                <w:rFonts w:ascii="Arial" w:hAnsi="Arial" w:cs="Arial"/>
                <w:sz w:val="20"/>
                <w:szCs w:val="20"/>
              </w:rPr>
              <w:t>ovećanje emigracije mladih obitelji iz Federacije i odliv radno sposobnog stanovništva u druge zemlje</w:t>
            </w:r>
          </w:p>
          <w:p w:rsidR="009E45E6" w:rsidRPr="00036B3F" w:rsidRDefault="00036B3F" w:rsidP="00036B3F">
            <w:pPr>
              <w:pStyle w:val="Odlomakpopisa"/>
              <w:numPr>
                <w:ilvl w:val="0"/>
                <w:numId w:val="46"/>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 xml:space="preserve">eujednačenim pristupom u garantiranju i ostvarivanju temeljnih prava nastavlja se kršenje konvencija i međunarodnih sporazuma koje je potpisala BiH, </w:t>
            </w:r>
            <w:r w:rsidRPr="00036B3F">
              <w:rPr>
                <w:rFonts w:ascii="Arial" w:hAnsi="Arial" w:cs="Arial"/>
                <w:sz w:val="20"/>
                <w:szCs w:val="20"/>
              </w:rPr>
              <w:t xml:space="preserve">te </w:t>
            </w:r>
            <w:r w:rsidR="009E45E6" w:rsidRPr="00036B3F">
              <w:rPr>
                <w:rFonts w:ascii="Arial" w:hAnsi="Arial" w:cs="Arial"/>
                <w:sz w:val="20"/>
                <w:szCs w:val="20"/>
              </w:rPr>
              <w:t>povećanje broja obitelji s djecom koja su socijalno isključena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b): Utvrditi minimum temeljnih prava iz oblasti zaštite obitelji s djecom u Federaciji BiH (pravo na dječji dodatak, pravo na naknadu nezaposlenoj porodilji i pravo na jednokratnu novčanu pomoć)</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4"/>
              </w:numPr>
              <w:jc w:val="both"/>
              <w:rPr>
                <w:rFonts w:ascii="Arial" w:hAnsi="Arial" w:cs="Arial"/>
                <w:sz w:val="20"/>
                <w:szCs w:val="20"/>
              </w:rPr>
            </w:pPr>
            <w:r w:rsidRPr="00036B3F">
              <w:rPr>
                <w:rFonts w:ascii="Arial" w:hAnsi="Arial" w:cs="Arial"/>
                <w:sz w:val="20"/>
                <w:szCs w:val="20"/>
              </w:rPr>
              <w:t>F</w:t>
            </w:r>
            <w:r w:rsidR="009E45E6" w:rsidRPr="00036B3F">
              <w:rPr>
                <w:rFonts w:ascii="Arial" w:hAnsi="Arial" w:cs="Arial"/>
                <w:sz w:val="20"/>
                <w:szCs w:val="20"/>
              </w:rPr>
              <w:t xml:space="preserve">iskalni učinci ove opcije prikazani su u fiskalnim učincima operativnih ciljeva 2.1. i 2.2. specifičnog cilja 2. </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O</w:t>
            </w:r>
            <w:r w:rsidR="009E45E6" w:rsidRPr="00036B3F">
              <w:rPr>
                <w:rFonts w:ascii="Arial" w:hAnsi="Arial" w:cs="Arial"/>
                <w:sz w:val="20"/>
                <w:szCs w:val="20"/>
              </w:rPr>
              <w:t>pterećenje za kantone koji trenutno ne garantiraju i ne isplaćuju ova prava: USK, PK, HNK, TK, ZHK, K10.</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F178CF">
            <w:pPr>
              <w:pStyle w:val="Odlomakpopisa"/>
              <w:jc w:val="both"/>
              <w:rPr>
                <w:rFonts w:ascii="Arial" w:hAnsi="Arial" w:cs="Arial"/>
                <w:sz w:val="20"/>
                <w:szCs w:val="20"/>
              </w:rPr>
            </w:pPr>
          </w:p>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P</w:t>
            </w:r>
            <w:r w:rsidR="009E45E6" w:rsidRPr="00036B3F">
              <w:rPr>
                <w:rFonts w:ascii="Arial" w:hAnsi="Arial" w:cs="Arial"/>
                <w:sz w:val="20"/>
                <w:szCs w:val="20"/>
              </w:rPr>
              <w:t>otiče participaciju žena na tržištu rada (prijava neaktivnih žena kod zavoda za zapošljavanje)</w:t>
            </w:r>
          </w:p>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U</w:t>
            </w:r>
            <w:r w:rsidR="009E45E6" w:rsidRPr="00036B3F">
              <w:rPr>
                <w:rFonts w:ascii="Arial" w:hAnsi="Arial" w:cs="Arial"/>
                <w:sz w:val="20"/>
                <w:szCs w:val="20"/>
              </w:rPr>
              <w:t>tvrđivanje paketa osnovnih prava imat će pozitivan utjecaj na ekonomsko osnaživanje obitelji s djecom koja su socijalno isključena i ojačat će pozitivno roditeljstvo</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ema uočenih nedostataka ekonomskih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U</w:t>
            </w:r>
            <w:r w:rsidR="009E45E6" w:rsidRPr="00036B3F">
              <w:rPr>
                <w:rFonts w:ascii="Arial" w:hAnsi="Arial" w:cs="Arial"/>
                <w:sz w:val="20"/>
                <w:szCs w:val="20"/>
              </w:rPr>
              <w:t>kida se diskriminacija nejednakim pristupom pravima temeljem mjesta življenja i rada</w:t>
            </w:r>
          </w:p>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P</w:t>
            </w:r>
            <w:r w:rsidR="009E45E6" w:rsidRPr="00036B3F">
              <w:rPr>
                <w:rFonts w:ascii="Arial" w:hAnsi="Arial" w:cs="Arial"/>
                <w:sz w:val="20"/>
                <w:szCs w:val="20"/>
              </w:rPr>
              <w:t>restaje kršenje međunarodnih konvencija o pravima dijeteta te konvencije o ekonomskim, socijalnim i kulturnim pravima</w:t>
            </w:r>
          </w:p>
          <w:p w:rsidR="009E45E6" w:rsidRPr="00036B3F" w:rsidRDefault="00036B3F" w:rsidP="009E45E6">
            <w:pPr>
              <w:pStyle w:val="Odlomakpopisa"/>
              <w:numPr>
                <w:ilvl w:val="0"/>
                <w:numId w:val="5"/>
              </w:numPr>
              <w:rPr>
                <w:rFonts w:ascii="Arial" w:hAnsi="Arial" w:cs="Arial"/>
                <w:sz w:val="20"/>
                <w:szCs w:val="20"/>
              </w:rPr>
            </w:pPr>
            <w:r w:rsidRPr="00036B3F">
              <w:rPr>
                <w:rFonts w:ascii="Arial" w:hAnsi="Arial" w:cs="Arial"/>
                <w:sz w:val="20"/>
                <w:szCs w:val="20"/>
              </w:rPr>
              <w:t>I</w:t>
            </w:r>
            <w:r w:rsidR="009E45E6" w:rsidRPr="00036B3F">
              <w:rPr>
                <w:rFonts w:ascii="Arial" w:hAnsi="Arial" w:cs="Arial"/>
                <w:sz w:val="20"/>
                <w:szCs w:val="20"/>
              </w:rPr>
              <w:t>zvjesno povećanje obrazovnog obuhvata (manje napuštanje obrazovanja nakon obaveznog)</w:t>
            </w:r>
          </w:p>
          <w:p w:rsidR="009E45E6" w:rsidRPr="00036B3F" w:rsidRDefault="00036B3F" w:rsidP="009E45E6">
            <w:pPr>
              <w:pStyle w:val="Odlomakpopisa"/>
              <w:numPr>
                <w:ilvl w:val="0"/>
                <w:numId w:val="5"/>
              </w:numPr>
              <w:jc w:val="both"/>
              <w:rPr>
                <w:rFonts w:ascii="Arial" w:hAnsi="Arial" w:cs="Arial"/>
                <w:sz w:val="20"/>
                <w:szCs w:val="20"/>
              </w:rPr>
            </w:pPr>
            <w:r w:rsidRPr="00036B3F">
              <w:rPr>
                <w:rFonts w:ascii="Arial" w:hAnsi="Arial" w:cs="Arial"/>
                <w:sz w:val="20"/>
                <w:szCs w:val="20"/>
              </w:rPr>
              <w:t>D</w:t>
            </w:r>
            <w:r w:rsidR="009E45E6" w:rsidRPr="00036B3F">
              <w:rPr>
                <w:rFonts w:ascii="Arial" w:hAnsi="Arial" w:cs="Arial"/>
                <w:sz w:val="20"/>
                <w:szCs w:val="20"/>
              </w:rPr>
              <w:t>efiniranje osnovnih prava dovest će do mogućnosti ostvarivanja prava u cijeloj Federaciji BiH, jačanja obitelji s djecom koja su socijalno isključena</w:t>
            </w:r>
          </w:p>
          <w:p w:rsidR="009E45E6" w:rsidRPr="00036B3F" w:rsidRDefault="009E45E6" w:rsidP="009E45E6">
            <w:pPr>
              <w:pStyle w:val="Odlomakpopisa"/>
              <w:numPr>
                <w:ilvl w:val="0"/>
                <w:numId w:val="5"/>
              </w:numPr>
              <w:jc w:val="both"/>
              <w:rPr>
                <w:rFonts w:ascii="Arial" w:hAnsi="Arial" w:cs="Arial"/>
                <w:sz w:val="20"/>
                <w:szCs w:val="20"/>
              </w:rPr>
            </w:pPr>
            <w:r w:rsidRPr="00036B3F">
              <w:rPr>
                <w:rFonts w:ascii="Arial" w:hAnsi="Arial" w:cs="Arial"/>
                <w:sz w:val="20"/>
                <w:szCs w:val="20"/>
              </w:rPr>
              <w:lastRenderedPageBreak/>
              <w:t>Federacija BiH će izjednačavanjem minimuma osnovnih prava ispuniti i obveze u skladu s međunarodnim ratificiranim dokumentima</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6"/>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ema uočenih nedostataka socijalnih učinaka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 xml:space="preserve">Realizacija ove opcije podrazumijeva da se na razini Federacije BiH utvrdi minimum temeljnih prava iz oblasti zaštite obitelji sa djecom i doprinosi pravičnijem funkcioniranju socijalne zaštite te vodi ukidanju diskriminacije temeljem mjesta življenja, te izjednačavanju prava djece u Federaciji. Ova opcija je u uskoj vezi sa Operativnim ciljem 1.2. kojim će se utvrditi jedinstveni uvjeti za ostvarivanje prava, ali također i sa Specifičnim ciljem 2. koji govori o uspostavljanju pravičnog sistema obračuna naknada. </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c): Utvrditi paket osnovnih i proširenih prava iz oblasti zaštite obitelji s djecom u Federaciji BiH</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6"/>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 xml:space="preserve">ema fiskalnih prednosti </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7"/>
              </w:numPr>
              <w:jc w:val="both"/>
              <w:rPr>
                <w:rFonts w:ascii="Arial" w:hAnsi="Arial" w:cs="Arial"/>
                <w:sz w:val="20"/>
                <w:szCs w:val="20"/>
              </w:rPr>
            </w:pPr>
            <w:r w:rsidRPr="00036B3F">
              <w:rPr>
                <w:rFonts w:ascii="Arial" w:hAnsi="Arial" w:cs="Arial"/>
                <w:sz w:val="20"/>
                <w:szCs w:val="20"/>
              </w:rPr>
              <w:t>D</w:t>
            </w:r>
            <w:r w:rsidR="009E45E6" w:rsidRPr="00036B3F">
              <w:rPr>
                <w:rFonts w:ascii="Arial" w:hAnsi="Arial" w:cs="Arial"/>
                <w:sz w:val="20"/>
                <w:szCs w:val="20"/>
              </w:rPr>
              <w:t>odatno opterećenje proračuna kako na federalnoj tako i na kantonalnoj razini iz razloga što će oni kantoni koji trenutno nemaju regulirana prava iz oblasti zaštite obitelji s djecom morati iste uvrstiti u zakon i u fiskalna planiranja, dodatna upošljavanja kadra na svim razinama vlasti</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7"/>
              </w:numPr>
              <w:jc w:val="both"/>
              <w:rPr>
                <w:rFonts w:ascii="Arial" w:hAnsi="Arial" w:cs="Arial"/>
                <w:sz w:val="20"/>
                <w:szCs w:val="20"/>
              </w:rPr>
            </w:pPr>
            <w:r w:rsidRPr="00036B3F">
              <w:rPr>
                <w:rFonts w:ascii="Arial" w:hAnsi="Arial" w:cs="Arial"/>
                <w:sz w:val="20"/>
                <w:szCs w:val="20"/>
              </w:rPr>
              <w:t>U</w:t>
            </w:r>
            <w:r w:rsidR="009E45E6" w:rsidRPr="00036B3F">
              <w:rPr>
                <w:rFonts w:ascii="Arial" w:hAnsi="Arial" w:cs="Arial"/>
                <w:sz w:val="20"/>
                <w:szCs w:val="20"/>
              </w:rPr>
              <w:t xml:space="preserve">tvrđivanjem minimuma osnovnih i proširenih prava, te načina ostvarivanja istih prava, uklonit će se diskriminacija obitelji s djecom po osnovu prebivališta, te će se suzbiti migracija korisnika </w:t>
            </w:r>
          </w:p>
          <w:p w:rsidR="009E45E6" w:rsidRPr="00036B3F" w:rsidRDefault="00036B3F" w:rsidP="009E45E6">
            <w:pPr>
              <w:pStyle w:val="Odlomakpopisa"/>
              <w:numPr>
                <w:ilvl w:val="0"/>
                <w:numId w:val="7"/>
              </w:numPr>
              <w:jc w:val="both"/>
              <w:rPr>
                <w:rFonts w:ascii="Arial" w:hAnsi="Arial" w:cs="Arial"/>
                <w:sz w:val="20"/>
                <w:szCs w:val="20"/>
              </w:rPr>
            </w:pPr>
            <w:r w:rsidRPr="00036B3F">
              <w:rPr>
                <w:rFonts w:ascii="Arial" w:hAnsi="Arial" w:cs="Arial"/>
                <w:sz w:val="20"/>
                <w:szCs w:val="20"/>
              </w:rPr>
              <w:t>U</w:t>
            </w:r>
            <w:r w:rsidR="009E45E6" w:rsidRPr="00036B3F">
              <w:rPr>
                <w:rFonts w:ascii="Arial" w:hAnsi="Arial" w:cs="Arial"/>
                <w:sz w:val="20"/>
                <w:szCs w:val="20"/>
              </w:rPr>
              <w:t>tvrđivanjem paketa osnovnih prava na razini Federacije osigurat će se zastupljenost prava u svim kantonima, što će dovesti do ekonomskog osnaživanja obitelji koje su trenutno na granici siromaštva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8"/>
              </w:numPr>
              <w:jc w:val="both"/>
              <w:rPr>
                <w:rFonts w:ascii="Arial" w:hAnsi="Arial" w:cs="Arial"/>
                <w:sz w:val="20"/>
                <w:szCs w:val="20"/>
              </w:rPr>
            </w:pPr>
            <w:r w:rsidRPr="00036B3F">
              <w:rPr>
                <w:rFonts w:ascii="Arial" w:hAnsi="Arial" w:cs="Arial"/>
                <w:sz w:val="20"/>
                <w:szCs w:val="20"/>
              </w:rPr>
              <w:t>P</w:t>
            </w:r>
            <w:r w:rsidR="009E45E6" w:rsidRPr="00036B3F">
              <w:rPr>
                <w:rFonts w:ascii="Arial" w:hAnsi="Arial" w:cs="Arial"/>
                <w:sz w:val="20"/>
                <w:szCs w:val="20"/>
              </w:rPr>
              <w:t>ostoji mogućnost da ekonomsko slabiji kantoni ne mogu osigurati uvjete za ostvarivanje prava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8"/>
              </w:numPr>
              <w:jc w:val="both"/>
              <w:rPr>
                <w:rFonts w:ascii="Arial" w:hAnsi="Arial" w:cs="Arial"/>
                <w:sz w:val="20"/>
                <w:szCs w:val="20"/>
              </w:rPr>
            </w:pPr>
            <w:r w:rsidRPr="00036B3F">
              <w:rPr>
                <w:rFonts w:ascii="Arial" w:hAnsi="Arial" w:cs="Arial"/>
                <w:sz w:val="20"/>
                <w:szCs w:val="20"/>
              </w:rPr>
              <w:t>S</w:t>
            </w:r>
            <w:r w:rsidR="009E45E6" w:rsidRPr="00036B3F">
              <w:rPr>
                <w:rFonts w:ascii="Arial" w:hAnsi="Arial" w:cs="Arial"/>
                <w:sz w:val="20"/>
                <w:szCs w:val="20"/>
              </w:rPr>
              <w:t>va prava dostupna u svim kantonima, nema diskriminacije po osnovu prebivališta, potpuno ujednačen pristup pravima u cijeloj Federaciji BiH</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036B3F" w:rsidP="009E45E6">
            <w:pPr>
              <w:pStyle w:val="Odlomakpopisa"/>
              <w:numPr>
                <w:ilvl w:val="0"/>
                <w:numId w:val="8"/>
              </w:numPr>
              <w:jc w:val="both"/>
              <w:rPr>
                <w:rFonts w:ascii="Arial" w:hAnsi="Arial" w:cs="Arial"/>
                <w:sz w:val="20"/>
                <w:szCs w:val="20"/>
              </w:rPr>
            </w:pPr>
            <w:r w:rsidRPr="00036B3F">
              <w:rPr>
                <w:rFonts w:ascii="Arial" w:hAnsi="Arial" w:cs="Arial"/>
                <w:sz w:val="20"/>
                <w:szCs w:val="20"/>
              </w:rPr>
              <w:t>N</w:t>
            </w:r>
            <w:r w:rsidR="009E45E6" w:rsidRPr="00036B3F">
              <w:rPr>
                <w:rFonts w:ascii="Arial" w:hAnsi="Arial" w:cs="Arial"/>
                <w:sz w:val="20"/>
                <w:szCs w:val="20"/>
              </w:rPr>
              <w:t>ema uočenih nedostataka socijalnih učinaka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1. 2.: Uskladiti uvjete za ostvarivanje prava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Kao što je već ranije naglašeno, federalnim je propisom regulirano da se uvjeti, način i postupak ostvarivanja prava utvrđju kantonalnim propisima što je u praksi dovelo do značajnih razlika u pogledu uvjeta za ostvarivanje prava iz sistema zaštite obitelji sa djecom, posebice kada govorimo o dodatku na djecu, jednokratnoj pomoći za opremu novorođenog djeteta i pomoći ženi-majci koja nije u radnom odnosu. U formalno-metodološkom pogledu, barem prema praksi kantona koji isplaćuju navedena prava, ovi bi se uvjeti, na primjeru prava na dječji dodatak, mogli razvrstati po sljedećim kategorijama: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4"/>
        </w:numPr>
        <w:spacing w:after="0" w:line="240" w:lineRule="auto"/>
        <w:jc w:val="both"/>
        <w:rPr>
          <w:rFonts w:ascii="Arial" w:hAnsi="Arial" w:cs="Arial"/>
          <w:sz w:val="20"/>
          <w:szCs w:val="20"/>
        </w:rPr>
      </w:pPr>
      <w:r w:rsidRPr="00036B3F">
        <w:rPr>
          <w:rFonts w:ascii="Arial" w:hAnsi="Arial" w:cs="Arial"/>
          <w:sz w:val="20"/>
          <w:szCs w:val="20"/>
        </w:rPr>
        <w:t>pravni status (državljanstvo, odnosno prebivalište u kantonu),</w:t>
      </w:r>
    </w:p>
    <w:p w:rsidR="009E45E6" w:rsidRPr="00036B3F" w:rsidRDefault="009E45E6" w:rsidP="009E45E6">
      <w:pPr>
        <w:pStyle w:val="Odlomakpopisa"/>
        <w:numPr>
          <w:ilvl w:val="0"/>
          <w:numId w:val="14"/>
        </w:numPr>
        <w:spacing w:after="0" w:line="240" w:lineRule="auto"/>
        <w:jc w:val="both"/>
        <w:rPr>
          <w:rFonts w:ascii="Arial" w:hAnsi="Arial" w:cs="Arial"/>
          <w:sz w:val="20"/>
          <w:szCs w:val="20"/>
        </w:rPr>
      </w:pPr>
      <w:r w:rsidRPr="00036B3F">
        <w:rPr>
          <w:rFonts w:ascii="Arial" w:hAnsi="Arial" w:cs="Arial"/>
          <w:sz w:val="20"/>
          <w:szCs w:val="20"/>
        </w:rPr>
        <w:t>zdravstveni status (dijete s invaliditetom ili roditelji djeteta s invaliditetom) koji omogućuje pristup pravima neovisno o ekonomskom stanju obitelji,</w:t>
      </w:r>
    </w:p>
    <w:p w:rsidR="009E45E6" w:rsidRPr="00036B3F" w:rsidRDefault="009E45E6" w:rsidP="009E45E6">
      <w:pPr>
        <w:pStyle w:val="Odlomakpopisa"/>
        <w:numPr>
          <w:ilvl w:val="0"/>
          <w:numId w:val="14"/>
        </w:numPr>
        <w:spacing w:after="0" w:line="240" w:lineRule="auto"/>
        <w:jc w:val="both"/>
        <w:rPr>
          <w:rFonts w:ascii="Arial" w:hAnsi="Arial" w:cs="Arial"/>
          <w:sz w:val="20"/>
          <w:szCs w:val="20"/>
        </w:rPr>
      </w:pPr>
      <w:r w:rsidRPr="00036B3F">
        <w:rPr>
          <w:rFonts w:ascii="Arial" w:hAnsi="Arial" w:cs="Arial"/>
          <w:sz w:val="20"/>
          <w:szCs w:val="20"/>
        </w:rPr>
        <w:t>socijalni status (dijete bez oba ili bez jednog roditelja ili roditelj prima socijalnu pomoći pa dijete automatski ostvaruje pravo),</w:t>
      </w:r>
    </w:p>
    <w:p w:rsidR="009E45E6" w:rsidRPr="00036B3F" w:rsidRDefault="009E45E6" w:rsidP="009E45E6">
      <w:pPr>
        <w:pStyle w:val="Odlomakpopisa"/>
        <w:numPr>
          <w:ilvl w:val="0"/>
          <w:numId w:val="14"/>
        </w:numPr>
        <w:spacing w:after="0" w:line="240" w:lineRule="auto"/>
        <w:jc w:val="both"/>
        <w:rPr>
          <w:rFonts w:ascii="Arial" w:hAnsi="Arial" w:cs="Arial"/>
          <w:sz w:val="20"/>
          <w:szCs w:val="20"/>
        </w:rPr>
      </w:pPr>
      <w:r w:rsidRPr="00036B3F">
        <w:rPr>
          <w:rFonts w:ascii="Arial" w:hAnsi="Arial" w:cs="Arial"/>
          <w:sz w:val="20"/>
          <w:szCs w:val="20"/>
        </w:rPr>
        <w:t>radni status (roditelj je radno sposoban i registriran kod nadležne službe za zapošljavanje).</w:t>
      </w:r>
    </w:p>
    <w:p w:rsidR="009E45E6" w:rsidRPr="00036B3F" w:rsidRDefault="009E45E6" w:rsidP="009E45E6">
      <w:pPr>
        <w:spacing w:after="0" w:line="240" w:lineRule="auto"/>
        <w:jc w:val="both"/>
        <w:rPr>
          <w:rFonts w:ascii="Arial" w:hAnsi="Arial" w:cs="Arial"/>
          <w:sz w:val="20"/>
          <w:szCs w:val="20"/>
        </w:rPr>
      </w:pPr>
    </w:p>
    <w:p w:rsidR="005E3DFC"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Dubljom analizom uvjeta reguliranih kantonalnim propisima, uočljive su njihove međusobne razlike što u praksi dovodi do elementarne nejednakosti u ostvarivanju zakonom propisanih prava, odnosno mogućnost pristupa određenim pravima uvjetovana je mjestom življenja potencijalnog korisnika.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S obzirom na prethodno pobrojane činjenice, temeljna svrha koja se ovim operativnim ciljem nastoji postići je usklađivanje uvjeta za ostvarivanje osnovnih prava iz oblasti zaštite obitelji sa djecom (pravo na dječji dodatak, pravo na pomoć nezaposlenim porodiljama i pravo na jednokratnu novčanu pomoć). Pritom je važno naglasiti da bi se usklađivanje uvjeta za ostvarivanje navedenih prava na razini cijele Federaciji BiH trebalo odvijati u dva smjera: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3"/>
        </w:numPr>
        <w:spacing w:after="0" w:line="240" w:lineRule="auto"/>
        <w:jc w:val="both"/>
        <w:rPr>
          <w:rFonts w:ascii="Arial" w:hAnsi="Arial" w:cs="Arial"/>
          <w:sz w:val="20"/>
          <w:szCs w:val="20"/>
        </w:rPr>
      </w:pPr>
      <w:r w:rsidRPr="00036B3F">
        <w:rPr>
          <w:rFonts w:ascii="Arial" w:hAnsi="Arial" w:cs="Arial"/>
          <w:sz w:val="20"/>
          <w:szCs w:val="20"/>
        </w:rPr>
        <w:t>Utvrđivanje jedinstvenih generalnih kriterija za ostvarivanje prava kao što su, primjerice, državljanstvo, prebivalište, starosna dob, status i slično s ciljem dovođenja u isti pravni položaj svih potencijalnih korisnika prava na razini čitave Federacije BiH;</w:t>
      </w:r>
    </w:p>
    <w:p w:rsidR="009E45E6" w:rsidRPr="00036B3F" w:rsidRDefault="009E45E6" w:rsidP="009E45E6">
      <w:pPr>
        <w:pStyle w:val="Odlomakpopisa"/>
        <w:numPr>
          <w:ilvl w:val="0"/>
          <w:numId w:val="13"/>
        </w:numPr>
        <w:spacing w:after="0" w:line="240" w:lineRule="auto"/>
        <w:jc w:val="both"/>
        <w:rPr>
          <w:rFonts w:ascii="Arial" w:hAnsi="Arial" w:cs="Arial"/>
          <w:sz w:val="20"/>
          <w:szCs w:val="20"/>
        </w:rPr>
      </w:pPr>
      <w:r w:rsidRPr="00036B3F">
        <w:rPr>
          <w:rFonts w:ascii="Arial" w:hAnsi="Arial" w:cs="Arial"/>
          <w:sz w:val="20"/>
          <w:szCs w:val="20"/>
        </w:rPr>
        <w:t>Utvrđivanje jedinstvenih posebnih kriterija za ostvarivanje prava kao što su, primjerice, prihodi, imovina i slično s ciljem boljeg usmjeravanja financijskih izdvajanja prema onim obiteljima s djecom koji su u stanju socijalne potrebe.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Gledano u tom kontekstu, kroz naredni su tabelarni prikaz razrađene tri moguće opcije za realiziranje ovog operativnog cilja s njihovim prednostima i nedostacima u fiskalnom, ekonomskom i socijalnom pogledu.</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a): Zadržati trenutno stanje</w:t>
            </w:r>
          </w:p>
        </w:tc>
      </w:tr>
      <w:tr w:rsidR="00036B3F" w:rsidRPr="00036B3F" w:rsidTr="00F178CF">
        <w:trPr>
          <w:trHeight w:val="500"/>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prednosti fiskalnih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Podnositelji zahtjeva izlažu se financijskim troškovima za pribavljanje potrebne dokumentacije za ostvarivanje ovih prava.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prednosti socijalnih učinaka ove opcije</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Zadržavanjem postojećeg stanja po pitanju socijalnih učinaka i dalje će se zadržati neusklađenost uvjeta i postupaka za ostvarivanje prava iz oblasti zaštite obitelji s djecom po kantonima, neće se definirati jedinstveni imovinski cenzus za sva prava, te će se nastaviti diskriminacija korisnika po pitanju plaćanja dokumentacije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9E45E6">
            <w:pPr>
              <w:jc w:val="center"/>
              <w:rPr>
                <w:rFonts w:ascii="Arial" w:hAnsi="Arial" w:cs="Arial"/>
                <w:b/>
                <w:sz w:val="20"/>
                <w:szCs w:val="20"/>
              </w:rPr>
            </w:pPr>
            <w:r w:rsidRPr="00036B3F">
              <w:rPr>
                <w:rFonts w:ascii="Arial" w:hAnsi="Arial" w:cs="Arial"/>
                <w:b/>
                <w:i/>
                <w:sz w:val="20"/>
                <w:szCs w:val="20"/>
              </w:rPr>
              <w:t>Opcija b): Definirati jedinstvene uvjete za pravo na dječji dodatak</w:t>
            </w:r>
            <w:r w:rsidRPr="00036B3F">
              <w:rPr>
                <w:rStyle w:val="Referencafusnote"/>
                <w:rFonts w:ascii="Arial" w:hAnsi="Arial" w:cs="Arial"/>
                <w:sz w:val="20"/>
                <w:szCs w:val="20"/>
              </w:rPr>
              <w:footnoteReference w:id="3"/>
            </w:r>
            <w:r w:rsidRPr="00036B3F">
              <w:rPr>
                <w:rFonts w:ascii="Arial" w:hAnsi="Arial" w:cs="Arial"/>
                <w:b/>
                <w:i/>
                <w:sz w:val="20"/>
                <w:szCs w:val="20"/>
              </w:rPr>
              <w:t xml:space="preserve"> i pravo na pomoć nezaposlenim porodiljama</w:t>
            </w:r>
            <w:r w:rsidRPr="00036B3F">
              <w:rPr>
                <w:rStyle w:val="Referencafusnote"/>
                <w:rFonts w:ascii="Arial" w:hAnsi="Arial" w:cs="Arial"/>
                <w:sz w:val="20"/>
                <w:szCs w:val="20"/>
              </w:rPr>
              <w:footnoteReference w:id="4"/>
            </w:r>
          </w:p>
        </w:tc>
      </w:tr>
      <w:tr w:rsidR="00036B3F" w:rsidRPr="00036B3F" w:rsidTr="00F178CF">
        <w:trPr>
          <w:trHeight w:val="35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prednosti fiskalnih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Podnositelji zahtjeva izlažu se financijskim troškovima za pribavljanje potrebne dokumentacije za ostvarivanje ovih prava.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pPr>
            <w:r w:rsidRPr="00036B3F">
              <w:rPr>
                <w:rFonts w:ascii="Arial" w:hAnsi="Arial" w:cs="Arial"/>
                <w:sz w:val="20"/>
                <w:szCs w:val="20"/>
              </w:rPr>
              <w:t>Jednak pristup svih građana u ostvarivanju prava, definiranje jedinstvenog imovinskog cenzusa za ostvarivanje prava na dječji dodatak, pravo na pomoć nezaposlenim porodiljama i  pravo na jednokratnu novčanu pomoć</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pPr>
      <w:r w:rsidRPr="00036B3F">
        <w:rPr>
          <w:rFonts w:ascii="Arial" w:hAnsi="Arial" w:cs="Arial"/>
          <w:sz w:val="20"/>
          <w:szCs w:val="20"/>
        </w:rPr>
        <w:t>Kao što smo već naglasili, ova opcija predviđa uvođenje određenih kriterija i uvjeta pod kojima će biti moguće ostvariti navedena prava s ciljem boljeg ciljanja obitelji s djecom kojima je pomoć stvarno potrebna, ali i osiguranja proračunske stabilnosti i održivosti. U slučaju prava na dječji dodatak, njega će moći ostvariti dijete koje zadovoljava sljedeće opće uvjete:</w:t>
      </w:r>
    </w:p>
    <w:p w:rsidR="009E45E6" w:rsidRPr="00036B3F" w:rsidRDefault="009E45E6" w:rsidP="009E45E6">
      <w:pPr>
        <w:spacing w:after="0" w:line="240" w:lineRule="auto"/>
        <w:jc w:val="both"/>
      </w:pPr>
    </w:p>
    <w:p w:rsidR="009E45E6" w:rsidRPr="00036B3F" w:rsidRDefault="009E45E6" w:rsidP="009E45E6">
      <w:pPr>
        <w:pStyle w:val="Odlomakpopisa"/>
        <w:numPr>
          <w:ilvl w:val="0"/>
          <w:numId w:val="8"/>
        </w:numPr>
        <w:spacing w:after="0" w:line="240" w:lineRule="auto"/>
        <w:jc w:val="both"/>
        <w:rPr>
          <w:rFonts w:ascii="Arial" w:hAnsi="Arial" w:cs="Arial"/>
          <w:sz w:val="20"/>
          <w:szCs w:val="20"/>
        </w:rPr>
      </w:pPr>
      <w:r w:rsidRPr="00036B3F">
        <w:rPr>
          <w:rFonts w:ascii="Arial" w:hAnsi="Arial" w:cs="Arial"/>
          <w:sz w:val="20"/>
          <w:szCs w:val="20"/>
        </w:rPr>
        <w:t>dijete do navršene 19. godine ukoliko se nalazi na redovnom školovanju;</w:t>
      </w:r>
    </w:p>
    <w:p w:rsidR="009E45E6" w:rsidRPr="00036B3F" w:rsidRDefault="009E45E6" w:rsidP="009E45E6">
      <w:pPr>
        <w:pStyle w:val="Odlomakpopisa"/>
        <w:numPr>
          <w:ilvl w:val="0"/>
          <w:numId w:val="8"/>
        </w:numPr>
        <w:spacing w:after="0" w:line="240" w:lineRule="auto"/>
        <w:jc w:val="both"/>
        <w:rPr>
          <w:rFonts w:ascii="Arial" w:hAnsi="Arial" w:cs="Arial"/>
          <w:sz w:val="20"/>
          <w:szCs w:val="20"/>
        </w:rPr>
      </w:pPr>
      <w:r w:rsidRPr="00036B3F">
        <w:rPr>
          <w:rFonts w:ascii="Arial" w:hAnsi="Arial" w:cs="Arial"/>
          <w:sz w:val="20"/>
          <w:szCs w:val="20"/>
        </w:rPr>
        <w:t>mjesečni prihod po članu zajedničkog kućanstva ne prelazi 120 KM;</w:t>
      </w:r>
    </w:p>
    <w:p w:rsidR="009E45E6" w:rsidRPr="00036B3F" w:rsidRDefault="009E45E6" w:rsidP="009E45E6">
      <w:pPr>
        <w:pStyle w:val="Odlomakpopisa"/>
        <w:numPr>
          <w:ilvl w:val="0"/>
          <w:numId w:val="8"/>
        </w:numPr>
        <w:spacing w:after="0" w:line="240" w:lineRule="auto"/>
        <w:jc w:val="both"/>
        <w:rPr>
          <w:rFonts w:ascii="Arial" w:hAnsi="Arial" w:cs="Arial"/>
          <w:sz w:val="20"/>
          <w:szCs w:val="20"/>
        </w:rPr>
      </w:pPr>
      <w:r w:rsidRPr="00036B3F">
        <w:rPr>
          <w:rFonts w:ascii="Arial" w:hAnsi="Arial" w:cs="Arial"/>
          <w:sz w:val="20"/>
          <w:szCs w:val="20"/>
        </w:rPr>
        <w:t>nijedan od članova zajedničkog kućanstva nije vlasnik ili suvlasnik poduzeća ili samostalne radnje ili ima registriranu dopunsku djelatnost;</w:t>
      </w:r>
    </w:p>
    <w:p w:rsidR="009E45E6" w:rsidRPr="00036B3F" w:rsidRDefault="009E45E6" w:rsidP="009E45E6">
      <w:pPr>
        <w:pStyle w:val="Odlomakpopisa"/>
        <w:numPr>
          <w:ilvl w:val="0"/>
          <w:numId w:val="8"/>
        </w:numPr>
        <w:spacing w:after="0" w:line="240" w:lineRule="auto"/>
        <w:jc w:val="both"/>
        <w:rPr>
          <w:rFonts w:ascii="Arial" w:hAnsi="Arial" w:cs="Arial"/>
          <w:sz w:val="20"/>
          <w:szCs w:val="20"/>
        </w:rPr>
      </w:pPr>
      <w:r w:rsidRPr="00036B3F">
        <w:rPr>
          <w:rFonts w:ascii="Arial" w:hAnsi="Arial" w:cs="Arial"/>
          <w:sz w:val="20"/>
          <w:szCs w:val="20"/>
        </w:rPr>
        <w:t>nijedan od članova kućanstva nije vlasnik ili posjednik motornog vozila, osim ako su u pitanju osobe s invaliditetom.</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 xml:space="preserve">Što se tiče posebnih uvjeta pod kojima se ostvaruje pravo na dječji dodatak, potrebno je naglasiti da se oni prvenstveno odnose na one kategorije koje zbog svog psiho-fizičkog stanja ili izrazito nepovoljne </w:t>
      </w:r>
      <w:proofErr w:type="spellStart"/>
      <w:r w:rsidRPr="00036B3F">
        <w:rPr>
          <w:rFonts w:ascii="Arial" w:hAnsi="Arial" w:cs="Arial"/>
          <w:sz w:val="20"/>
          <w:szCs w:val="20"/>
        </w:rPr>
        <w:t>socio</w:t>
      </w:r>
      <w:proofErr w:type="spellEnd"/>
      <w:r w:rsidRPr="00036B3F">
        <w:rPr>
          <w:rFonts w:ascii="Arial" w:hAnsi="Arial" w:cs="Arial"/>
          <w:sz w:val="20"/>
          <w:szCs w:val="20"/>
        </w:rPr>
        <w:t>-ekonomske situacije zahtijevaju materijalnu i drugu pomoć. U tom kontekstu, ovo pravo, bez obzira na formalno-pravne pretpostavke u smislu ostvarenih prihoda ili imovine u posjedu, automatski ostvaruju sljedeće kategorije: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15"/>
        </w:numPr>
        <w:spacing w:after="0" w:line="240" w:lineRule="auto"/>
        <w:jc w:val="both"/>
        <w:rPr>
          <w:rFonts w:ascii="Arial" w:hAnsi="Arial" w:cs="Arial"/>
          <w:sz w:val="20"/>
          <w:szCs w:val="20"/>
        </w:rPr>
      </w:pPr>
      <w:r w:rsidRPr="00036B3F">
        <w:rPr>
          <w:rFonts w:ascii="Arial" w:hAnsi="Arial" w:cs="Arial"/>
          <w:sz w:val="20"/>
          <w:szCs w:val="20"/>
        </w:rPr>
        <w:t>dijete bez oba roditelja;</w:t>
      </w:r>
    </w:p>
    <w:p w:rsidR="009E45E6" w:rsidRPr="00036B3F" w:rsidRDefault="009E45E6" w:rsidP="009E45E6">
      <w:pPr>
        <w:pStyle w:val="Odlomakpopisa"/>
        <w:numPr>
          <w:ilvl w:val="0"/>
          <w:numId w:val="15"/>
        </w:numPr>
        <w:spacing w:after="0" w:line="240" w:lineRule="auto"/>
        <w:jc w:val="both"/>
        <w:rPr>
          <w:rFonts w:ascii="Arial" w:hAnsi="Arial" w:cs="Arial"/>
          <w:sz w:val="20"/>
          <w:szCs w:val="20"/>
        </w:rPr>
      </w:pPr>
      <w:r w:rsidRPr="00036B3F">
        <w:rPr>
          <w:rFonts w:ascii="Arial" w:hAnsi="Arial" w:cs="Arial"/>
          <w:sz w:val="20"/>
          <w:szCs w:val="20"/>
        </w:rPr>
        <w:t>dijete s invaliditetom;</w:t>
      </w:r>
    </w:p>
    <w:p w:rsidR="009E45E6" w:rsidRPr="00036B3F" w:rsidRDefault="009E45E6" w:rsidP="009E45E6">
      <w:pPr>
        <w:pStyle w:val="Odlomakpopisa"/>
        <w:numPr>
          <w:ilvl w:val="0"/>
          <w:numId w:val="15"/>
        </w:numPr>
        <w:spacing w:after="0" w:line="240" w:lineRule="auto"/>
        <w:jc w:val="both"/>
        <w:rPr>
          <w:rFonts w:ascii="Arial" w:hAnsi="Arial" w:cs="Arial"/>
          <w:sz w:val="20"/>
          <w:szCs w:val="20"/>
        </w:rPr>
      </w:pPr>
      <w:r w:rsidRPr="00036B3F">
        <w:rPr>
          <w:rFonts w:ascii="Arial" w:hAnsi="Arial" w:cs="Arial"/>
          <w:sz w:val="20"/>
          <w:szCs w:val="20"/>
        </w:rPr>
        <w:t xml:space="preserve">dijete oboljelo od malignih bolesti, šećerne bolesti, leukemije, TBC, </w:t>
      </w:r>
      <w:proofErr w:type="spellStart"/>
      <w:r w:rsidRPr="00036B3F">
        <w:rPr>
          <w:rFonts w:ascii="Arial" w:hAnsi="Arial" w:cs="Arial"/>
          <w:sz w:val="20"/>
          <w:szCs w:val="20"/>
        </w:rPr>
        <w:t>kronove</w:t>
      </w:r>
      <w:proofErr w:type="spellEnd"/>
      <w:r w:rsidRPr="00036B3F">
        <w:rPr>
          <w:rFonts w:ascii="Arial" w:hAnsi="Arial" w:cs="Arial"/>
          <w:sz w:val="20"/>
          <w:szCs w:val="20"/>
        </w:rPr>
        <w:t xml:space="preserve"> bolesti, </w:t>
      </w:r>
      <w:proofErr w:type="spellStart"/>
      <w:r w:rsidRPr="00036B3F">
        <w:rPr>
          <w:rFonts w:ascii="Arial" w:hAnsi="Arial" w:cs="Arial"/>
          <w:sz w:val="20"/>
          <w:szCs w:val="20"/>
        </w:rPr>
        <w:t>ulceroznog</w:t>
      </w:r>
      <w:proofErr w:type="spellEnd"/>
      <w:r w:rsidRPr="00036B3F">
        <w:rPr>
          <w:rFonts w:ascii="Arial" w:hAnsi="Arial" w:cs="Arial"/>
          <w:sz w:val="20"/>
          <w:szCs w:val="20"/>
        </w:rPr>
        <w:t xml:space="preserve"> </w:t>
      </w:r>
      <w:proofErr w:type="spellStart"/>
      <w:r w:rsidRPr="00036B3F">
        <w:rPr>
          <w:rFonts w:ascii="Arial" w:hAnsi="Arial" w:cs="Arial"/>
          <w:sz w:val="20"/>
          <w:szCs w:val="20"/>
        </w:rPr>
        <w:t>kolitisa</w:t>
      </w:r>
      <w:proofErr w:type="spellEnd"/>
      <w:r w:rsidRPr="00036B3F">
        <w:rPr>
          <w:rFonts w:ascii="Arial" w:hAnsi="Arial" w:cs="Arial"/>
          <w:sz w:val="20"/>
          <w:szCs w:val="20"/>
        </w:rPr>
        <w:t xml:space="preserve">, hepatitisa B i C, poremećaj autističnog spektra i </w:t>
      </w:r>
      <w:proofErr w:type="spellStart"/>
      <w:r w:rsidRPr="00036B3F">
        <w:rPr>
          <w:rFonts w:ascii="Arial" w:hAnsi="Arial" w:cs="Arial"/>
          <w:sz w:val="20"/>
          <w:szCs w:val="20"/>
        </w:rPr>
        <w:t>celijakije</w:t>
      </w:r>
      <w:proofErr w:type="spellEnd"/>
      <w:r w:rsidRPr="00036B3F">
        <w:rPr>
          <w:rFonts w:ascii="Arial" w:hAnsi="Arial" w:cs="Arial"/>
          <w:sz w:val="20"/>
          <w:szCs w:val="20"/>
        </w:rPr>
        <w:t>;</w:t>
      </w:r>
    </w:p>
    <w:p w:rsidR="009E45E6" w:rsidRPr="00036B3F" w:rsidRDefault="009E45E6" w:rsidP="009E45E6">
      <w:pPr>
        <w:pStyle w:val="Odlomakpopisa"/>
        <w:numPr>
          <w:ilvl w:val="0"/>
          <w:numId w:val="15"/>
        </w:numPr>
        <w:spacing w:after="0" w:line="240" w:lineRule="auto"/>
        <w:jc w:val="both"/>
        <w:rPr>
          <w:rFonts w:ascii="Arial" w:hAnsi="Arial" w:cs="Arial"/>
          <w:sz w:val="20"/>
          <w:szCs w:val="20"/>
        </w:rPr>
      </w:pPr>
      <w:r w:rsidRPr="00036B3F">
        <w:rPr>
          <w:rFonts w:ascii="Arial" w:hAnsi="Arial" w:cs="Arial"/>
          <w:sz w:val="20"/>
          <w:szCs w:val="20"/>
        </w:rPr>
        <w:t>obitelji u kojoj jedan od roditelja ima utvrđen invaliditet od najmanje 90%;</w:t>
      </w:r>
    </w:p>
    <w:p w:rsidR="009E45E6" w:rsidRPr="00036B3F" w:rsidRDefault="009E45E6" w:rsidP="009E45E6">
      <w:pPr>
        <w:pStyle w:val="Odlomakpopisa"/>
        <w:numPr>
          <w:ilvl w:val="0"/>
          <w:numId w:val="15"/>
        </w:numPr>
        <w:spacing w:after="0" w:line="240" w:lineRule="auto"/>
        <w:jc w:val="both"/>
        <w:rPr>
          <w:rFonts w:ascii="Arial" w:hAnsi="Arial" w:cs="Arial"/>
          <w:sz w:val="20"/>
          <w:szCs w:val="20"/>
        </w:rPr>
      </w:pPr>
      <w:r w:rsidRPr="00036B3F">
        <w:rPr>
          <w:rFonts w:ascii="Arial" w:hAnsi="Arial" w:cs="Arial"/>
          <w:sz w:val="20"/>
          <w:szCs w:val="20"/>
        </w:rPr>
        <w:t>dijete čiji je jedan od roditelja korisnik stalne novčane pomoći.</w:t>
      </w:r>
    </w:p>
    <w:p w:rsidR="009E45E6" w:rsidRPr="00036B3F" w:rsidRDefault="009E45E6" w:rsidP="009E45E6">
      <w:pPr>
        <w:tabs>
          <w:tab w:val="left" w:pos="3544"/>
        </w:tabs>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c): Definirati jedinstvene uvjete za sva prava iz oblasti zaštite obitelji s djecom u Federaciji BiH</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Nema uočenih prednosti fiskalnih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Podnositelji zahtjeva izlažu se financijskim troškovima za pribavljanje potrebne dokumentacije za ostvarivanje ovih prava.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Izjednačit će se uvjeti za sva prava u Federaciji BiH, te će se eliminirati diskriminacija korisnika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036B3F">
            <w:pPr>
              <w:pStyle w:val="Odlomakpopisa"/>
              <w:numPr>
                <w:ilvl w:val="0"/>
                <w:numId w:val="47"/>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1. 3.: Reintegrirati financiranje prava zaposlenih porodilja u sistem prava iz radnih odnosa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Kao što je već navedeno u dijelu koji se bavi analiziranjem stanja i definiranjem problema, činjenica je da trenutni način reguliranja prava na naknadu zaposlenih porodilja nije u skladu s međunarodnim standardima u ovoj oblasti, kao i da se priroda ove vrste novčanih davanja (doprinosne naknade utemeljene na radno-pravnom statusu) ne uklapa u prirodu ostalih novčanih davanja iz sistema socijalne zaštite (</w:t>
      </w:r>
      <w:proofErr w:type="spellStart"/>
      <w:r w:rsidRPr="00036B3F">
        <w:rPr>
          <w:rFonts w:ascii="Arial" w:hAnsi="Arial" w:cs="Arial"/>
          <w:sz w:val="20"/>
          <w:szCs w:val="20"/>
        </w:rPr>
        <w:t>nedoprinosne</w:t>
      </w:r>
      <w:proofErr w:type="spellEnd"/>
      <w:r w:rsidRPr="00036B3F">
        <w:rPr>
          <w:rFonts w:ascii="Arial" w:hAnsi="Arial" w:cs="Arial"/>
          <w:sz w:val="20"/>
          <w:szCs w:val="20"/>
        </w:rPr>
        <w:t xml:space="preserve"> naknade utemeljene isključivo na postojanju socijalne potrebe). Imajući u vidu navedeno, u narednoj je cjelini ponuđeno nekoliko mogućih opcija za buduće rješavanje ovoga pitanja.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a): Zadržavanje trenutnog stanja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Kao što se može vidjeti iz naslova, Opcija a) razmatra mogućnost zadržavanja postojećeg stanja pri čemu se ista može realizirati na dva načina: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28"/>
        </w:numPr>
        <w:spacing w:after="0" w:line="240" w:lineRule="auto"/>
        <w:jc w:val="both"/>
        <w:rPr>
          <w:rFonts w:ascii="Arial" w:hAnsi="Arial" w:cs="Arial"/>
          <w:sz w:val="20"/>
          <w:szCs w:val="20"/>
        </w:rPr>
      </w:pPr>
      <w:r w:rsidRPr="00036B3F">
        <w:rPr>
          <w:rFonts w:ascii="Arial" w:hAnsi="Arial" w:cs="Arial"/>
          <w:sz w:val="20"/>
          <w:szCs w:val="20"/>
        </w:rPr>
        <w:t>Ne poduzimati nikakve daljnje korake u smjeru rješavanja statusa zaposlenih porodilja, prepuštajući predmetno pitanje kantonalnim razinama vlasti i kantonalnim propisima kao što je i sada slučaj;</w:t>
      </w:r>
    </w:p>
    <w:p w:rsidR="009E45E6" w:rsidRPr="00036B3F" w:rsidRDefault="009E45E6" w:rsidP="009E45E6">
      <w:pPr>
        <w:pStyle w:val="Odlomakpopisa"/>
        <w:numPr>
          <w:ilvl w:val="0"/>
          <w:numId w:val="28"/>
        </w:numPr>
        <w:spacing w:after="0" w:line="240" w:lineRule="auto"/>
        <w:jc w:val="both"/>
        <w:rPr>
          <w:rFonts w:ascii="Arial" w:hAnsi="Arial" w:cs="Arial"/>
          <w:sz w:val="20"/>
          <w:szCs w:val="20"/>
        </w:rPr>
      </w:pPr>
      <w:r w:rsidRPr="00036B3F">
        <w:rPr>
          <w:rFonts w:ascii="Arial" w:hAnsi="Arial" w:cs="Arial"/>
          <w:sz w:val="20"/>
          <w:szCs w:val="20"/>
        </w:rPr>
        <w:t>Pristupiti izmjenama i dopunama federalnog propisa s ciljem utvrđivanja jedinstvenih kriterija za ostvarivanje ovoga prava, posebice u segmentu definiranja jedinstvene osnovice za obračun, odnosno jedinstvenog postotka od utvrđene osnovice pri čemu financiranje i dalje ostaje na kantonalnoj razini u okviru sistema socijalne zaštite.</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Razmatrajući predložena rješenja iz Opcije a), kroz narednu su tabelu definirane prednosti i nedostaci ove Opcije u njenom fiskalnom, ekonomskom i socijalnom pogledu.</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40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shd w:val="clear" w:color="auto" w:fill="auto"/>
            <w:vAlign w:val="center"/>
          </w:tcPr>
          <w:p w:rsidR="009E45E6" w:rsidRPr="00036B3F" w:rsidRDefault="009E45E6" w:rsidP="009E45E6">
            <w:pPr>
              <w:pStyle w:val="Odlomakpopisa"/>
              <w:numPr>
                <w:ilvl w:val="0"/>
                <w:numId w:val="19"/>
              </w:numPr>
              <w:jc w:val="both"/>
              <w:rPr>
                <w:rFonts w:ascii="Arial" w:hAnsi="Arial" w:cs="Arial"/>
                <w:sz w:val="20"/>
                <w:szCs w:val="20"/>
              </w:rPr>
            </w:pPr>
            <w:r w:rsidRPr="00036B3F">
              <w:rPr>
                <w:rFonts w:ascii="Arial" w:hAnsi="Arial" w:cs="Arial"/>
                <w:sz w:val="20"/>
                <w:szCs w:val="20"/>
              </w:rPr>
              <w:t>Nema uočenih prednosti fiskalnih učinaka ove opcije.</w:t>
            </w:r>
          </w:p>
        </w:tc>
      </w:tr>
      <w:tr w:rsidR="00036B3F"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shd w:val="clear" w:color="auto" w:fill="auto"/>
            <w:vAlign w:val="center"/>
          </w:tcPr>
          <w:p w:rsidR="009E45E6" w:rsidRPr="00036B3F" w:rsidRDefault="009E45E6" w:rsidP="009E45E6">
            <w:pPr>
              <w:pStyle w:val="Odlomakpopisa"/>
              <w:numPr>
                <w:ilvl w:val="0"/>
                <w:numId w:val="16"/>
              </w:numPr>
              <w:jc w:val="both"/>
              <w:rPr>
                <w:rFonts w:ascii="Arial" w:hAnsi="Arial" w:cs="Arial"/>
                <w:sz w:val="20"/>
                <w:szCs w:val="20"/>
              </w:rPr>
            </w:pPr>
            <w:r w:rsidRPr="00036B3F">
              <w:rPr>
                <w:rFonts w:ascii="Arial" w:hAnsi="Arial" w:cs="Arial"/>
                <w:sz w:val="20"/>
                <w:szCs w:val="20"/>
              </w:rPr>
              <w:t>Produbljuje se preopterećenje kantonalnih proračuna i stvaraju se nova dugovanja.</w:t>
            </w:r>
          </w:p>
          <w:p w:rsidR="009E45E6" w:rsidRPr="00036B3F" w:rsidRDefault="009E45E6" w:rsidP="009E45E6">
            <w:pPr>
              <w:pStyle w:val="Odlomakpopisa"/>
              <w:numPr>
                <w:ilvl w:val="0"/>
                <w:numId w:val="16"/>
              </w:numPr>
              <w:jc w:val="both"/>
              <w:rPr>
                <w:rFonts w:ascii="Arial" w:hAnsi="Arial" w:cs="Arial"/>
                <w:sz w:val="20"/>
                <w:szCs w:val="20"/>
              </w:rPr>
            </w:pPr>
            <w:r w:rsidRPr="00036B3F">
              <w:rPr>
                <w:rFonts w:ascii="Arial" w:hAnsi="Arial" w:cs="Arial"/>
                <w:sz w:val="20"/>
                <w:szCs w:val="20"/>
              </w:rPr>
              <w:t xml:space="preserve">Zbog očekivanog nastavka trenda kašnjenja u isplatama </w:t>
            </w:r>
            <w:proofErr w:type="spellStart"/>
            <w:r w:rsidRPr="00036B3F">
              <w:rPr>
                <w:rFonts w:ascii="Arial" w:hAnsi="Arial" w:cs="Arial"/>
                <w:sz w:val="20"/>
                <w:szCs w:val="20"/>
              </w:rPr>
              <w:t>porodiljnih</w:t>
            </w:r>
            <w:proofErr w:type="spellEnd"/>
            <w:r w:rsidRPr="00036B3F">
              <w:rPr>
                <w:rFonts w:ascii="Arial" w:hAnsi="Arial" w:cs="Arial"/>
                <w:sz w:val="20"/>
                <w:szCs w:val="20"/>
              </w:rPr>
              <w:t xml:space="preserve"> naknada u većini kantona, dolazi do povećanja broja tužbenih zahtjeva što dovodi do dodatnih opterećenja kantonalnih proračuna.</w:t>
            </w:r>
          </w:p>
          <w:p w:rsidR="009E45E6" w:rsidRPr="00036B3F" w:rsidRDefault="009E45E6" w:rsidP="009E45E6">
            <w:pPr>
              <w:pStyle w:val="Odlomakpopisa"/>
              <w:numPr>
                <w:ilvl w:val="0"/>
                <w:numId w:val="16"/>
              </w:numPr>
              <w:jc w:val="both"/>
              <w:rPr>
                <w:rFonts w:ascii="Arial" w:hAnsi="Arial" w:cs="Arial"/>
                <w:sz w:val="20"/>
                <w:szCs w:val="20"/>
              </w:rPr>
            </w:pPr>
            <w:r w:rsidRPr="00036B3F">
              <w:rPr>
                <w:rFonts w:ascii="Arial" w:hAnsi="Arial" w:cs="Arial"/>
                <w:sz w:val="20"/>
                <w:szCs w:val="20"/>
              </w:rPr>
              <w:t>Izdvajanje znatnih financijskih sredstava za porodilje u radnom odnosu ugrožava mogućnost pružanja materijalne pomoći drugim kategorijama koje se stvarno nalaze u stanju socijalne potrebe.</w:t>
            </w:r>
          </w:p>
        </w:tc>
      </w:tr>
      <w:tr w:rsidR="00036B3F" w:rsidRPr="00036B3F" w:rsidTr="00F178CF">
        <w:trPr>
          <w:trHeight w:val="39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shd w:val="clear" w:color="auto" w:fill="auto"/>
            <w:vAlign w:val="center"/>
          </w:tcPr>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shd w:val="clear" w:color="auto" w:fill="auto"/>
            <w:vAlign w:val="center"/>
          </w:tcPr>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Ekonomski slabiji kantoni i dalje neće imati zastupljeno ovo pravo, a zaposlene porodilje koje ostvaruju pravo ekonomski se oslabljuju iz razloga što trenutne visine naknada ne odgovaraju stvarnim izdvajanjima zaposlenice po osnovu radnog odnosa.</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Nastavlja se slabiti ekonomski položaj porodilja zaposlenih u privatnom sektoru i njihovih obitelji u odnosu na porodilje zaposlene u javnom sektoru.</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Općenito se ugrožava konkurentnost i zadržavanje žena u fertilnoj dobi na tržištu rada, a posebice u privatnom sektoru.</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 xml:space="preserve">Visine </w:t>
            </w:r>
            <w:proofErr w:type="spellStart"/>
            <w:r w:rsidRPr="00036B3F">
              <w:rPr>
                <w:rFonts w:ascii="Arial" w:hAnsi="Arial" w:cs="Arial"/>
                <w:sz w:val="20"/>
                <w:szCs w:val="20"/>
              </w:rPr>
              <w:t>porodiljnih</w:t>
            </w:r>
            <w:proofErr w:type="spellEnd"/>
            <w:r w:rsidRPr="00036B3F">
              <w:rPr>
                <w:rFonts w:ascii="Arial" w:hAnsi="Arial" w:cs="Arial"/>
                <w:sz w:val="20"/>
                <w:szCs w:val="20"/>
              </w:rPr>
              <w:t xml:space="preserve"> naknada ne prate trend povećanja troškova života što dovodi do daljeg smanjenja potrošnje u pogledu zadovoljenja najosnovnijih životnih potreba obitelji s djecom.</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Trenutna zakonska rješenja i praksa demotivirajuće djeluju na mlade bračne parove što dovodi do nastavka trenda odliva mlade radne snage.</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Produbljuje se siromaštvo, posebice među djecom.</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Nastavlja se trend kršenja međunarodnih standarda u ovoj oblasti na čije se poštivanje Bosna i Hercegovina obvezala, što dovodi do daljnjeg narušavanja njezinog kredibiliteta i ugleda, posebice pred međunarodnim financijskim institucijama.</w:t>
            </w:r>
          </w:p>
        </w:tc>
      </w:tr>
      <w:tr w:rsidR="00036B3F" w:rsidRPr="00036B3F" w:rsidTr="00F178CF">
        <w:trPr>
          <w:trHeight w:val="39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shd w:val="clear" w:color="auto" w:fill="auto"/>
            <w:vAlign w:val="center"/>
          </w:tcPr>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Nema uočenih prednosti socijalnih učinaka ove opcije.</w:t>
            </w:r>
          </w:p>
        </w:tc>
      </w:tr>
      <w:tr w:rsidR="009E45E6"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shd w:val="clear" w:color="auto" w:fill="auto"/>
            <w:vAlign w:val="center"/>
          </w:tcPr>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Zadržavanjem postojećeg stanja nastavlja se diskriminacija zaposlenih porodilja posebice temeljem spola, mjesta življenja i sektora rada.</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Produbljuje se socijalna isključenost žena u fertilnoj dobi, posebice u segmentu pristupa obrazovanju i tržištu rada.</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Sistemski se produbljuje disproporcionalnost u smislu nepravičnog odnosa između onoga čime žena doprinosi društvu i državi i onoga što joj društvo i država zauzvrat daju.</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Trenutna zakonska rješenja i praksa demotivirajuće djeluju na mlade bračne parove u smislu planiranja obitelji što dovodi do nastavka trenda pada stope nataliteta.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lastRenderedPageBreak/>
              <w:t xml:space="preserve">Opcija b): </w:t>
            </w:r>
            <w:proofErr w:type="spellStart"/>
            <w:r w:rsidRPr="00036B3F">
              <w:rPr>
                <w:rFonts w:ascii="Arial" w:hAnsi="Arial" w:cs="Arial"/>
                <w:b/>
                <w:i/>
                <w:sz w:val="20"/>
                <w:szCs w:val="20"/>
              </w:rPr>
              <w:t>Reintegriranje</w:t>
            </w:r>
            <w:proofErr w:type="spellEnd"/>
            <w:r w:rsidRPr="00036B3F">
              <w:rPr>
                <w:rFonts w:ascii="Arial" w:hAnsi="Arial" w:cs="Arial"/>
                <w:b/>
                <w:i/>
                <w:sz w:val="20"/>
                <w:szCs w:val="20"/>
              </w:rPr>
              <w:t xml:space="preserve"> prava na naknadu zaposlenoj porodilji u sistem prava iz radnog odnosa i zdravstvenog osiguranja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 xml:space="preserve">Kao što se može vidjeti iz naslova, Opcija b) razmatra mogućnost </w:t>
      </w:r>
      <w:proofErr w:type="spellStart"/>
      <w:r w:rsidRPr="00036B3F">
        <w:rPr>
          <w:rFonts w:ascii="Arial" w:hAnsi="Arial" w:cs="Arial"/>
          <w:sz w:val="20"/>
          <w:szCs w:val="20"/>
        </w:rPr>
        <w:t>reintegriranja</w:t>
      </w:r>
      <w:proofErr w:type="spellEnd"/>
      <w:r w:rsidRPr="00036B3F">
        <w:rPr>
          <w:rFonts w:ascii="Arial" w:hAnsi="Arial" w:cs="Arial"/>
          <w:sz w:val="20"/>
          <w:szCs w:val="20"/>
        </w:rPr>
        <w:t xml:space="preserve"> prava na naknadu zaposlenoj porodilji u sistem prava iz radnog odnosa i zdravstvenog osiguranja, pri čemu se ista može realizirati na dva načina: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27"/>
        </w:numPr>
        <w:spacing w:after="0" w:line="240" w:lineRule="auto"/>
        <w:jc w:val="both"/>
        <w:rPr>
          <w:rFonts w:ascii="Arial" w:hAnsi="Arial" w:cs="Arial"/>
          <w:sz w:val="20"/>
          <w:szCs w:val="20"/>
        </w:rPr>
      </w:pPr>
      <w:r w:rsidRPr="00036B3F">
        <w:rPr>
          <w:rFonts w:ascii="Arial" w:hAnsi="Arial" w:cs="Arial"/>
          <w:sz w:val="20"/>
          <w:szCs w:val="20"/>
        </w:rPr>
        <w:t>Sistem zdravstvenog osiguranja u cijelosti preuzima administriranje i financiranje</w:t>
      </w:r>
      <w:r w:rsidRPr="00036B3F">
        <w:t xml:space="preserve"> </w:t>
      </w:r>
      <w:r w:rsidRPr="00036B3F">
        <w:rPr>
          <w:rFonts w:ascii="Arial" w:hAnsi="Arial" w:cs="Arial"/>
          <w:sz w:val="20"/>
          <w:szCs w:val="20"/>
        </w:rPr>
        <w:t>prava na naknadu zaposlenoj porodilji kroz kantonalne zavode zdravstvenog osiguranja;</w:t>
      </w:r>
    </w:p>
    <w:p w:rsidR="009E45E6" w:rsidRPr="00036B3F" w:rsidRDefault="009E45E6" w:rsidP="009E45E6">
      <w:pPr>
        <w:pStyle w:val="Odlomakpopisa"/>
        <w:numPr>
          <w:ilvl w:val="0"/>
          <w:numId w:val="27"/>
        </w:numPr>
        <w:spacing w:after="0" w:line="240" w:lineRule="auto"/>
        <w:jc w:val="both"/>
        <w:rPr>
          <w:rFonts w:ascii="Arial" w:hAnsi="Arial" w:cs="Arial"/>
          <w:sz w:val="20"/>
          <w:szCs w:val="20"/>
        </w:rPr>
      </w:pPr>
      <w:r w:rsidRPr="00036B3F">
        <w:rPr>
          <w:rFonts w:ascii="Arial" w:hAnsi="Arial" w:cs="Arial"/>
          <w:sz w:val="20"/>
          <w:szCs w:val="20"/>
        </w:rPr>
        <w:t>Sistem socijalne zaštite nastavlja administrirati i isplaćivati navedeno pravo uz refundiranje isplaćenih sredstava po osnovu ovoga prava iz sistema zdravstvenog osiguranja.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Razmatrajući predložena rješenja iz Opcije b), kroz narednu su tabelu definirane prednosti i nedostaci ove Opcije u njenom fiskalnom, ekonomskom i socijalnom pogledu.</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642"/>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shd w:val="clear" w:color="auto" w:fill="auto"/>
            <w:vAlign w:val="center"/>
          </w:tcPr>
          <w:p w:rsidR="009E45E6" w:rsidRPr="00036B3F" w:rsidRDefault="009E45E6" w:rsidP="009E45E6">
            <w:pPr>
              <w:pStyle w:val="Odlomakpopisa"/>
              <w:numPr>
                <w:ilvl w:val="0"/>
                <w:numId w:val="16"/>
              </w:numPr>
              <w:jc w:val="both"/>
              <w:rPr>
                <w:rFonts w:ascii="Arial" w:hAnsi="Arial" w:cs="Arial"/>
                <w:sz w:val="20"/>
                <w:szCs w:val="20"/>
              </w:rPr>
            </w:pPr>
            <w:r w:rsidRPr="00036B3F">
              <w:rPr>
                <w:rFonts w:ascii="Arial" w:hAnsi="Arial" w:cs="Arial"/>
                <w:sz w:val="20"/>
                <w:szCs w:val="20"/>
              </w:rPr>
              <w:t>Rasterećuju se kantonalni proračuni socijalne i dječje zaštite i doprinosi se smanjenju javnog duga.</w:t>
            </w:r>
          </w:p>
          <w:p w:rsidR="009E45E6" w:rsidRPr="00036B3F" w:rsidRDefault="009E45E6" w:rsidP="009E45E6">
            <w:pPr>
              <w:pStyle w:val="Odlomakpopisa"/>
              <w:numPr>
                <w:ilvl w:val="0"/>
                <w:numId w:val="16"/>
              </w:numPr>
              <w:jc w:val="both"/>
              <w:rPr>
                <w:rFonts w:ascii="Arial" w:hAnsi="Arial" w:cs="Arial"/>
                <w:sz w:val="20"/>
                <w:szCs w:val="20"/>
              </w:rPr>
            </w:pPr>
            <w:r w:rsidRPr="00036B3F">
              <w:rPr>
                <w:rFonts w:ascii="Arial" w:hAnsi="Arial" w:cs="Arial"/>
                <w:sz w:val="20"/>
                <w:szCs w:val="20"/>
              </w:rPr>
              <w:t>Onemogućuje se daljnji rast broja tužbenih zahtjeva po osnovu kašnjenja ili neisplaćivanja naknada.</w:t>
            </w:r>
          </w:p>
          <w:p w:rsidR="009E45E6" w:rsidRPr="00036B3F" w:rsidRDefault="009E45E6" w:rsidP="009E45E6">
            <w:pPr>
              <w:pStyle w:val="Odlomakpopisa"/>
              <w:numPr>
                <w:ilvl w:val="0"/>
                <w:numId w:val="16"/>
              </w:numPr>
              <w:rPr>
                <w:rFonts w:ascii="Arial" w:hAnsi="Arial" w:cs="Arial"/>
                <w:sz w:val="20"/>
                <w:szCs w:val="20"/>
              </w:rPr>
            </w:pPr>
            <w:r w:rsidRPr="00036B3F">
              <w:rPr>
                <w:rFonts w:ascii="Arial" w:hAnsi="Arial" w:cs="Arial"/>
                <w:sz w:val="20"/>
                <w:szCs w:val="20"/>
              </w:rPr>
              <w:t>Kvalitetnije se raspodjeljuju raspoloživa proračunska sredstva u smislu njihovog usmjeravanja prema onim kategorijama koje se stvarno nalaze u stanju socijalne potrebe.</w:t>
            </w:r>
          </w:p>
        </w:tc>
      </w:tr>
      <w:tr w:rsidR="00036B3F"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shd w:val="clear" w:color="auto" w:fill="auto"/>
            <w:vAlign w:val="center"/>
          </w:tcPr>
          <w:p w:rsidR="009E45E6" w:rsidRPr="00036B3F" w:rsidRDefault="009E45E6" w:rsidP="009E45E6">
            <w:pPr>
              <w:pStyle w:val="Odlomakpopisa"/>
              <w:numPr>
                <w:ilvl w:val="0"/>
                <w:numId w:val="20"/>
              </w:numPr>
              <w:jc w:val="both"/>
              <w:rPr>
                <w:rFonts w:ascii="Arial" w:hAnsi="Arial" w:cs="Arial"/>
                <w:sz w:val="20"/>
                <w:szCs w:val="20"/>
              </w:rPr>
            </w:pPr>
            <w:r w:rsidRPr="00036B3F">
              <w:rPr>
                <w:rFonts w:ascii="Arial" w:hAnsi="Arial" w:cs="Arial"/>
                <w:sz w:val="20"/>
                <w:szCs w:val="20"/>
              </w:rPr>
              <w:t>Fondovi zdravstvenog osiguranja dodatno se opterećuju.</w:t>
            </w:r>
            <w:r w:rsidRPr="00036B3F">
              <w:rPr>
                <w:rStyle w:val="Referencafusnote"/>
                <w:rFonts w:ascii="Arial" w:hAnsi="Arial" w:cs="Arial"/>
                <w:sz w:val="20"/>
                <w:szCs w:val="20"/>
              </w:rPr>
              <w:footnoteReference w:id="5"/>
            </w:r>
          </w:p>
        </w:tc>
      </w:tr>
      <w:tr w:rsidR="00036B3F" w:rsidRPr="00036B3F" w:rsidTr="00F178CF">
        <w:trPr>
          <w:trHeight w:val="39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shd w:val="clear" w:color="auto" w:fill="auto"/>
            <w:vAlign w:val="center"/>
          </w:tcPr>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Ekonomsko osnaživanje porodilja i obitelji s djecom.</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Općenito se jača konkurentnost žena u fertilnoj dobi na tržištu rada, posebice u smislu zadržavanja postojećih radnih mjesta i općenito njihove zastupljenosti na tržištu rada, uključujući i privatni sektor.</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lastRenderedPageBreak/>
              <w:t xml:space="preserve">Visine </w:t>
            </w:r>
            <w:proofErr w:type="spellStart"/>
            <w:r w:rsidRPr="00036B3F">
              <w:rPr>
                <w:rFonts w:ascii="Arial" w:hAnsi="Arial" w:cs="Arial"/>
                <w:sz w:val="20"/>
                <w:szCs w:val="20"/>
              </w:rPr>
              <w:t>porodiljnih</w:t>
            </w:r>
            <w:proofErr w:type="spellEnd"/>
            <w:r w:rsidRPr="00036B3F">
              <w:rPr>
                <w:rFonts w:ascii="Arial" w:hAnsi="Arial" w:cs="Arial"/>
                <w:sz w:val="20"/>
                <w:szCs w:val="20"/>
              </w:rPr>
              <w:t xml:space="preserve"> naknada prate trend povećanja troškova života što doprinosi povećanju potrošnje obitelji s djecom.</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Uvode se zakonska rješenja i praksa koji motivirajuće djeluju na mlade bračne parove što dovodi do smanjenja trenda odliva mlade radne snage.</w:t>
            </w:r>
          </w:p>
          <w:p w:rsidR="009E45E6" w:rsidRPr="00036B3F" w:rsidRDefault="009E45E6" w:rsidP="009E45E6">
            <w:pPr>
              <w:pStyle w:val="Odlomakpopisa"/>
              <w:numPr>
                <w:ilvl w:val="0"/>
                <w:numId w:val="17"/>
              </w:numPr>
              <w:jc w:val="both"/>
              <w:rPr>
                <w:rFonts w:ascii="Arial" w:hAnsi="Arial" w:cs="Arial"/>
                <w:sz w:val="20"/>
                <w:szCs w:val="20"/>
              </w:rPr>
            </w:pPr>
            <w:r w:rsidRPr="00036B3F">
              <w:rPr>
                <w:rFonts w:ascii="Arial" w:hAnsi="Arial" w:cs="Arial"/>
                <w:sz w:val="20"/>
                <w:szCs w:val="20"/>
              </w:rPr>
              <w:t>Dovodi do smanjenja siromaštva, posebice među djecom.</w:t>
            </w:r>
          </w:p>
          <w:p w:rsidR="009E45E6" w:rsidRPr="00036B3F" w:rsidRDefault="009E45E6" w:rsidP="009E45E6">
            <w:pPr>
              <w:pStyle w:val="Odlomakpopisa"/>
              <w:numPr>
                <w:ilvl w:val="0"/>
                <w:numId w:val="17"/>
              </w:numPr>
              <w:rPr>
                <w:rFonts w:ascii="Arial" w:hAnsi="Arial" w:cs="Arial"/>
                <w:sz w:val="20"/>
                <w:szCs w:val="20"/>
              </w:rPr>
            </w:pPr>
            <w:r w:rsidRPr="00036B3F">
              <w:rPr>
                <w:rFonts w:ascii="Arial" w:hAnsi="Arial" w:cs="Arial"/>
                <w:sz w:val="20"/>
                <w:szCs w:val="20"/>
              </w:rPr>
              <w:t>Počinju se primjenjivati međunarodni standardi u ovoj oblasti na čije se poštivanje Bosna i Hercegovina obvezala, što dovodi do jačanja njezinog kredibiliteta i ugleda, posebice pred međunarodnim financijskim institucijama.</w:t>
            </w:r>
          </w:p>
        </w:tc>
      </w:tr>
      <w:tr w:rsidR="00036B3F"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shd w:val="clear" w:color="auto" w:fill="auto"/>
            <w:vAlign w:val="center"/>
          </w:tcPr>
          <w:p w:rsidR="009E45E6" w:rsidRPr="00036B3F" w:rsidRDefault="009E45E6" w:rsidP="009E45E6">
            <w:pPr>
              <w:pStyle w:val="Odlomakpopisa"/>
              <w:numPr>
                <w:ilvl w:val="0"/>
                <w:numId w:val="21"/>
              </w:numPr>
              <w:jc w:val="both"/>
              <w:rPr>
                <w:rFonts w:ascii="Arial" w:hAnsi="Arial" w:cs="Arial"/>
                <w:sz w:val="20"/>
                <w:szCs w:val="20"/>
              </w:rPr>
            </w:pPr>
            <w:r w:rsidRPr="00036B3F">
              <w:rPr>
                <w:rFonts w:ascii="Arial" w:hAnsi="Arial" w:cs="Arial"/>
                <w:sz w:val="20"/>
                <w:szCs w:val="20"/>
              </w:rPr>
              <w:t>Fondovi zdravstvenog osiguranja dodatno se opterećuju.</w:t>
            </w:r>
          </w:p>
        </w:tc>
      </w:tr>
      <w:tr w:rsidR="00036B3F" w:rsidRPr="00036B3F" w:rsidTr="00F178CF">
        <w:trPr>
          <w:trHeight w:val="39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shd w:val="clear" w:color="auto" w:fill="auto"/>
            <w:vAlign w:val="center"/>
          </w:tcPr>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Prestaje se s praksom diskriminacije zaposlenih porodilja posebice na temelju spola, mjesta življenja i sektora rada.</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Jača se socijalna uključenost žena u fertilnoj dobi, posebice u segmentu pristupa obrazovanju i tržištu rada.</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Sistemski se uvodi proporcionalnost u smislu pravičnog odnosa između onoga čime žena doprinosi društvu i državi i onoga što joj društvo i država zauzvrat daju.</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Uvode se zakonska rješenja i praksa koji motivirajuće djeluju na mlade bračne parove u smislu planiranja obitelji što dovodi do povećanja stope nataliteta.</w:t>
            </w:r>
          </w:p>
          <w:p w:rsidR="009E45E6" w:rsidRPr="00036B3F" w:rsidRDefault="009E45E6" w:rsidP="009E45E6">
            <w:pPr>
              <w:pStyle w:val="Odlomakpopisa"/>
              <w:numPr>
                <w:ilvl w:val="0"/>
                <w:numId w:val="18"/>
              </w:numPr>
              <w:jc w:val="both"/>
              <w:rPr>
                <w:rFonts w:ascii="Arial" w:hAnsi="Arial" w:cs="Arial"/>
                <w:sz w:val="20"/>
                <w:szCs w:val="20"/>
              </w:rPr>
            </w:pPr>
            <w:r w:rsidRPr="00036B3F">
              <w:rPr>
                <w:rFonts w:ascii="Arial" w:hAnsi="Arial" w:cs="Arial"/>
                <w:sz w:val="20"/>
                <w:szCs w:val="20"/>
              </w:rPr>
              <w:t>Eliminiraju se uočeni trendovi unutarnjih emigracija obitelji s djecom iz slabijih u ekonomski jače kantone, te doprinosi smanjenju trenda odliva radno sposobnog stanovništva iz Federacije BiH u druge zemlje.</w:t>
            </w:r>
          </w:p>
        </w:tc>
      </w:tr>
      <w:tr w:rsidR="009E45E6"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shd w:val="clear" w:color="auto" w:fill="auto"/>
            <w:vAlign w:val="center"/>
          </w:tcPr>
          <w:p w:rsidR="009E45E6" w:rsidRPr="00036B3F" w:rsidRDefault="009E45E6" w:rsidP="009E45E6">
            <w:pPr>
              <w:pStyle w:val="Odlomakpopisa"/>
              <w:numPr>
                <w:ilvl w:val="0"/>
                <w:numId w:val="22"/>
              </w:numPr>
              <w:jc w:val="both"/>
              <w:rPr>
                <w:rFonts w:ascii="Arial" w:hAnsi="Arial" w:cs="Arial"/>
                <w:sz w:val="20"/>
                <w:szCs w:val="20"/>
              </w:rPr>
            </w:pPr>
            <w:r w:rsidRPr="00036B3F">
              <w:rPr>
                <w:rFonts w:ascii="Arial" w:hAnsi="Arial" w:cs="Arial"/>
                <w:sz w:val="20"/>
                <w:szCs w:val="20"/>
              </w:rPr>
              <w:t>Nema uočenih socijalnih nedostataka ove opcije.</w:t>
            </w:r>
            <w:r w:rsidRPr="00036B3F">
              <w:rPr>
                <w:rStyle w:val="Referencafusnote"/>
                <w:rFonts w:ascii="Arial" w:hAnsi="Arial" w:cs="Arial"/>
                <w:sz w:val="20"/>
                <w:szCs w:val="20"/>
              </w:rPr>
              <w:footnoteReference w:id="6"/>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c): Financiranje prava na naknadu zaposlenoj porodilji s razine Federacije BiH</w:t>
            </w:r>
          </w:p>
        </w:tc>
      </w:tr>
    </w:tbl>
    <w:p w:rsidR="009E45E6" w:rsidRPr="00036B3F" w:rsidRDefault="009E45E6" w:rsidP="009E45E6">
      <w:pPr>
        <w:tabs>
          <w:tab w:val="left" w:pos="3544"/>
        </w:tabs>
        <w:spacing w:after="0" w:line="240" w:lineRule="auto"/>
        <w:jc w:val="both"/>
        <w:rPr>
          <w:rFonts w:ascii="Arial" w:hAnsi="Arial" w:cs="Arial"/>
          <w:sz w:val="20"/>
          <w:szCs w:val="20"/>
        </w:rPr>
      </w:pPr>
    </w:p>
    <w:p w:rsidR="009E45E6" w:rsidRPr="00036B3F" w:rsidRDefault="009E45E6" w:rsidP="009E45E6">
      <w:pPr>
        <w:tabs>
          <w:tab w:val="left" w:pos="3544"/>
        </w:tabs>
        <w:spacing w:after="0" w:line="240" w:lineRule="auto"/>
        <w:jc w:val="both"/>
        <w:rPr>
          <w:rFonts w:ascii="Arial" w:hAnsi="Arial" w:cs="Arial"/>
          <w:sz w:val="20"/>
          <w:szCs w:val="20"/>
        </w:rPr>
      </w:pPr>
      <w:r w:rsidRPr="00036B3F">
        <w:rPr>
          <w:rFonts w:ascii="Arial" w:hAnsi="Arial" w:cs="Arial"/>
          <w:sz w:val="20"/>
          <w:szCs w:val="20"/>
        </w:rPr>
        <w:lastRenderedPageBreak/>
        <w:t>Kao što se može vidjeti iz naslova, Opcija c) razmatra mogućnost financiranja prava na naknadu zaposlenim porodiljama s razine Federacije BiH, pri čemu se ista može realizirati na dva načina:</w:t>
      </w:r>
    </w:p>
    <w:p w:rsidR="009E45E6" w:rsidRPr="00036B3F" w:rsidRDefault="009E45E6" w:rsidP="009E45E6">
      <w:pPr>
        <w:tabs>
          <w:tab w:val="left" w:pos="3544"/>
        </w:tabs>
        <w:spacing w:after="0" w:line="240" w:lineRule="auto"/>
        <w:jc w:val="both"/>
        <w:rPr>
          <w:rFonts w:ascii="Arial" w:hAnsi="Arial" w:cs="Arial"/>
          <w:sz w:val="20"/>
          <w:szCs w:val="20"/>
        </w:rPr>
      </w:pPr>
    </w:p>
    <w:p w:rsidR="009E45E6" w:rsidRPr="00036B3F" w:rsidRDefault="009E45E6" w:rsidP="009E45E6">
      <w:pPr>
        <w:pStyle w:val="Odlomakpopisa"/>
        <w:numPr>
          <w:ilvl w:val="0"/>
          <w:numId w:val="23"/>
        </w:numPr>
        <w:tabs>
          <w:tab w:val="left" w:pos="3544"/>
        </w:tabs>
        <w:spacing w:after="0" w:line="240" w:lineRule="auto"/>
        <w:jc w:val="both"/>
        <w:rPr>
          <w:rFonts w:ascii="Arial" w:hAnsi="Arial" w:cs="Arial"/>
          <w:sz w:val="20"/>
          <w:szCs w:val="20"/>
        </w:rPr>
      </w:pPr>
      <w:r w:rsidRPr="00036B3F">
        <w:rPr>
          <w:rFonts w:ascii="Arial" w:hAnsi="Arial" w:cs="Arial"/>
          <w:sz w:val="20"/>
          <w:szCs w:val="20"/>
        </w:rPr>
        <w:t>Potpuno ili djelomično financiranje prava na naknadu zaposlenoj porodilji direktno iz Proračuna Federacije BiH kroz kreiranje posebne proračunske linije pri nekom od federalnih ministarstava, koje bi planiralo sredstva za navedenu namjenu i administriralo predmetnu naknadu;</w:t>
      </w:r>
    </w:p>
    <w:p w:rsidR="009E45E6" w:rsidRPr="00036B3F" w:rsidRDefault="009E45E6" w:rsidP="009E45E6">
      <w:pPr>
        <w:pStyle w:val="Odlomakpopisa"/>
        <w:numPr>
          <w:ilvl w:val="0"/>
          <w:numId w:val="23"/>
        </w:numPr>
        <w:tabs>
          <w:tab w:val="left" w:pos="3544"/>
        </w:tabs>
        <w:spacing w:after="0" w:line="240" w:lineRule="auto"/>
        <w:jc w:val="both"/>
        <w:rPr>
          <w:rFonts w:ascii="Arial" w:hAnsi="Arial" w:cs="Arial"/>
          <w:sz w:val="20"/>
          <w:szCs w:val="20"/>
        </w:rPr>
      </w:pPr>
      <w:r w:rsidRPr="00036B3F">
        <w:rPr>
          <w:rFonts w:ascii="Arial" w:hAnsi="Arial" w:cs="Arial"/>
          <w:sz w:val="20"/>
          <w:szCs w:val="20"/>
        </w:rPr>
        <w:t>Osnivanje posebnog vanproračunskog fonda kroz koji bi se financiralo i administriralo ne samo ovo pravo, nego i sva druga prava iz oblasti zaštite obitelji sa djecom.</w:t>
      </w:r>
    </w:p>
    <w:p w:rsidR="009E45E6" w:rsidRPr="00036B3F" w:rsidRDefault="009E45E6" w:rsidP="009E45E6">
      <w:pPr>
        <w:tabs>
          <w:tab w:val="left" w:pos="3544"/>
        </w:tabs>
        <w:spacing w:after="0" w:line="240" w:lineRule="auto"/>
        <w:jc w:val="both"/>
        <w:rPr>
          <w:rFonts w:ascii="Arial" w:hAnsi="Arial" w:cs="Arial"/>
          <w:sz w:val="20"/>
          <w:szCs w:val="20"/>
        </w:rPr>
      </w:pPr>
    </w:p>
    <w:p w:rsidR="009E45E6" w:rsidRPr="00036B3F" w:rsidRDefault="009E45E6" w:rsidP="009E45E6">
      <w:pPr>
        <w:tabs>
          <w:tab w:val="left" w:pos="3544"/>
        </w:tabs>
        <w:spacing w:after="0" w:line="240" w:lineRule="auto"/>
        <w:jc w:val="both"/>
        <w:rPr>
          <w:rFonts w:ascii="Arial" w:hAnsi="Arial" w:cs="Arial"/>
          <w:sz w:val="20"/>
          <w:szCs w:val="20"/>
        </w:rPr>
      </w:pPr>
      <w:r w:rsidRPr="00036B3F">
        <w:rPr>
          <w:rFonts w:ascii="Arial" w:hAnsi="Arial" w:cs="Arial"/>
          <w:sz w:val="20"/>
          <w:szCs w:val="20"/>
        </w:rPr>
        <w:t xml:space="preserve">Razmatrajući predložena rješenja iz Opcije c), kroz narednu su tabelu definirane prednosti i nedostaci ove Opcije u njenom fiskalnom, ekonomskom i socijalnom pogledu. </w:t>
      </w:r>
    </w:p>
    <w:p w:rsidR="009E45E6" w:rsidRPr="00036B3F" w:rsidRDefault="009E45E6" w:rsidP="009E45E6">
      <w:pPr>
        <w:tabs>
          <w:tab w:val="left" w:pos="3544"/>
        </w:tabs>
        <w:spacing w:after="0" w:line="240" w:lineRule="auto"/>
        <w:jc w:val="both"/>
        <w:rPr>
          <w:rFonts w:ascii="Arial" w:hAnsi="Arial" w:cs="Arial"/>
          <w:sz w:val="20"/>
          <w:szCs w:val="20"/>
        </w:rPr>
      </w:pPr>
    </w:p>
    <w:tbl>
      <w:tblPr>
        <w:tblStyle w:val="Reetkatablice"/>
        <w:tblW w:w="139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499"/>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vAlign w:val="center"/>
          </w:tcPr>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Rasterećuju se kantonalni proračuni socijalne i dječje zaštite i doprinosi se smanjenju javnog duga.</w:t>
            </w:r>
          </w:p>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Onemogućuje se daljnji rast broja tužbenih zahtjeva po osnovu kašnjenja ili neisplaćivanja naknada.</w:t>
            </w:r>
          </w:p>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Kvalitetnije se raspodjeljuju raspoloživa proračunska sredstva u smislu njihovog usmjeravanja prema onim kategorijama koje se stvarno nalaze u stanju socijalne potrebe.</w:t>
            </w:r>
          </w:p>
        </w:tc>
      </w:tr>
      <w:tr w:rsidR="00036B3F"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vAlign w:val="center"/>
          </w:tcPr>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Proračun Federacije bi se dodatno opteretio.</w:t>
            </w:r>
          </w:p>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Dovela bi se u pitanje trenutna likvidnost, te bi došlo bi do povećanja deficita i opterećenja u vezi s novim reformskim zakonima čije provođenje iziskuje dodatna financijska sredstva.</w:t>
            </w:r>
          </w:p>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Nema nikakvog zakonskog osnova da se naknada porodiljama isplaćuje iz Federalnog proračuna jer je to pravo iz osnova radnog odnosa i porodilja treba crpiti pravo iz osnova uplaćenih doprinosa.</w:t>
            </w:r>
          </w:p>
        </w:tc>
      </w:tr>
      <w:tr w:rsidR="00036B3F" w:rsidRPr="00036B3F" w:rsidTr="00F178CF">
        <w:trPr>
          <w:trHeight w:val="39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vAlign w:val="center"/>
          </w:tcPr>
          <w:p w:rsidR="009E45E6" w:rsidRPr="00036B3F" w:rsidRDefault="009E45E6" w:rsidP="009E45E6">
            <w:pPr>
              <w:pStyle w:val="Odlomakpopisa"/>
              <w:numPr>
                <w:ilvl w:val="0"/>
                <w:numId w:val="26"/>
              </w:numPr>
              <w:jc w:val="both"/>
              <w:rPr>
                <w:rFonts w:ascii="Arial" w:hAnsi="Arial" w:cs="Arial"/>
                <w:sz w:val="20"/>
                <w:szCs w:val="20"/>
              </w:rPr>
            </w:pPr>
            <w:r w:rsidRPr="00036B3F">
              <w:rPr>
                <w:rFonts w:ascii="Arial" w:hAnsi="Arial" w:cs="Arial"/>
                <w:sz w:val="20"/>
                <w:szCs w:val="20"/>
              </w:rPr>
              <w:t>Ekonomsko osnaživanje porodilja i obitelji s djecom.</w:t>
            </w:r>
          </w:p>
          <w:p w:rsidR="009E45E6" w:rsidRPr="00036B3F" w:rsidRDefault="009E45E6" w:rsidP="009E45E6">
            <w:pPr>
              <w:pStyle w:val="Odlomakpopisa"/>
              <w:numPr>
                <w:ilvl w:val="0"/>
                <w:numId w:val="26"/>
              </w:numPr>
              <w:jc w:val="both"/>
              <w:rPr>
                <w:rFonts w:ascii="Arial" w:hAnsi="Arial" w:cs="Arial"/>
                <w:sz w:val="20"/>
                <w:szCs w:val="20"/>
              </w:rPr>
            </w:pPr>
            <w:r w:rsidRPr="00036B3F">
              <w:rPr>
                <w:rFonts w:ascii="Arial" w:hAnsi="Arial" w:cs="Arial"/>
                <w:sz w:val="20"/>
                <w:szCs w:val="20"/>
              </w:rPr>
              <w:t>Općenito se jača konkurentnost žena u fertilnoj dobi na tržištu rada, posebice u smislu zadržavanja postojećih radnih mjesta i općenito njihove zastupljenosti na tržištu rada, uključujući i privatni sektor.</w:t>
            </w:r>
          </w:p>
          <w:p w:rsidR="009E45E6" w:rsidRPr="00036B3F" w:rsidRDefault="009E45E6" w:rsidP="009E45E6">
            <w:pPr>
              <w:pStyle w:val="Odlomakpopisa"/>
              <w:numPr>
                <w:ilvl w:val="0"/>
                <w:numId w:val="26"/>
              </w:numPr>
              <w:jc w:val="both"/>
              <w:rPr>
                <w:rFonts w:ascii="Arial" w:hAnsi="Arial" w:cs="Arial"/>
                <w:sz w:val="20"/>
                <w:szCs w:val="20"/>
              </w:rPr>
            </w:pPr>
            <w:r w:rsidRPr="00036B3F">
              <w:rPr>
                <w:rFonts w:ascii="Arial" w:hAnsi="Arial" w:cs="Arial"/>
                <w:sz w:val="20"/>
                <w:szCs w:val="20"/>
              </w:rPr>
              <w:t xml:space="preserve">Visine </w:t>
            </w:r>
            <w:proofErr w:type="spellStart"/>
            <w:r w:rsidRPr="00036B3F">
              <w:rPr>
                <w:rFonts w:ascii="Arial" w:hAnsi="Arial" w:cs="Arial"/>
                <w:sz w:val="20"/>
                <w:szCs w:val="20"/>
              </w:rPr>
              <w:t>porodiljnih</w:t>
            </w:r>
            <w:proofErr w:type="spellEnd"/>
            <w:r w:rsidRPr="00036B3F">
              <w:rPr>
                <w:rFonts w:ascii="Arial" w:hAnsi="Arial" w:cs="Arial"/>
                <w:sz w:val="20"/>
                <w:szCs w:val="20"/>
              </w:rPr>
              <w:t xml:space="preserve"> naknada prate trend povećanja troškova života što doprinosi povećanju potrošnje obitelji s djecom.</w:t>
            </w:r>
          </w:p>
          <w:p w:rsidR="009E45E6" w:rsidRPr="00036B3F" w:rsidRDefault="009E45E6" w:rsidP="009E45E6">
            <w:pPr>
              <w:pStyle w:val="Odlomakpopisa"/>
              <w:numPr>
                <w:ilvl w:val="0"/>
                <w:numId w:val="26"/>
              </w:numPr>
              <w:jc w:val="both"/>
              <w:rPr>
                <w:rFonts w:ascii="Arial" w:hAnsi="Arial" w:cs="Arial"/>
                <w:sz w:val="20"/>
                <w:szCs w:val="20"/>
              </w:rPr>
            </w:pPr>
            <w:r w:rsidRPr="00036B3F">
              <w:rPr>
                <w:rFonts w:ascii="Arial" w:hAnsi="Arial" w:cs="Arial"/>
                <w:sz w:val="20"/>
                <w:szCs w:val="20"/>
              </w:rPr>
              <w:t>Uvode se zakonska rješenja i praksa koji motivirajuće djeluju na mlade bračne parove što dovodi do smanjenja trenda odliva mlade radne snage.</w:t>
            </w:r>
          </w:p>
          <w:p w:rsidR="009E45E6" w:rsidRPr="00036B3F" w:rsidRDefault="009E45E6" w:rsidP="009E45E6">
            <w:pPr>
              <w:pStyle w:val="Odlomakpopisa"/>
              <w:numPr>
                <w:ilvl w:val="0"/>
                <w:numId w:val="26"/>
              </w:numPr>
              <w:jc w:val="both"/>
              <w:rPr>
                <w:rFonts w:ascii="Arial" w:hAnsi="Arial" w:cs="Arial"/>
                <w:sz w:val="20"/>
                <w:szCs w:val="20"/>
              </w:rPr>
            </w:pPr>
            <w:r w:rsidRPr="00036B3F">
              <w:rPr>
                <w:rFonts w:ascii="Arial" w:hAnsi="Arial" w:cs="Arial"/>
                <w:sz w:val="20"/>
                <w:szCs w:val="20"/>
              </w:rPr>
              <w:t>Dovodi do smanjenja siromaštva, posebice među djecom.</w:t>
            </w:r>
          </w:p>
          <w:p w:rsidR="009E45E6" w:rsidRPr="00036B3F" w:rsidRDefault="009E45E6" w:rsidP="009E45E6">
            <w:pPr>
              <w:pStyle w:val="Odlomakpopisa"/>
              <w:numPr>
                <w:ilvl w:val="0"/>
                <w:numId w:val="26"/>
              </w:numPr>
              <w:jc w:val="both"/>
              <w:rPr>
                <w:rFonts w:ascii="Arial" w:hAnsi="Arial" w:cs="Arial"/>
                <w:sz w:val="20"/>
                <w:szCs w:val="20"/>
              </w:rPr>
            </w:pPr>
            <w:r w:rsidRPr="00036B3F">
              <w:rPr>
                <w:rFonts w:ascii="Arial" w:hAnsi="Arial" w:cs="Arial"/>
                <w:sz w:val="20"/>
                <w:szCs w:val="20"/>
              </w:rPr>
              <w:t>Počinju se primjenjivati međunarodni standardi u ovoj oblasti na čije se poštivanje Bosna i Hercegovina obvezala, što dovodi do jačanja njezinog kredibiliteta i ugleda, posebice pred međunarodnim financijskim institucijama.</w:t>
            </w:r>
          </w:p>
        </w:tc>
      </w:tr>
      <w:tr w:rsidR="00036B3F"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vAlign w:val="center"/>
          </w:tcPr>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Proračun Federacije bi se dodatno opteretio.</w:t>
            </w:r>
          </w:p>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Dovela bi se u pitanje trenutna likvidnost, te bi došlo bi do povećanja deficita i opterećenja u vezi s novim reformskim zakonima čije provođenje iziskuje dodatna financijska sredstva.</w:t>
            </w:r>
          </w:p>
        </w:tc>
      </w:tr>
      <w:tr w:rsidR="00036B3F" w:rsidRPr="00036B3F" w:rsidTr="00F178CF">
        <w:trPr>
          <w:trHeight w:val="397"/>
        </w:trPr>
        <w:tc>
          <w:tcPr>
            <w:tcW w:w="1697" w:type="dxa"/>
            <w:vMerge w:val="restart"/>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Socijalni</w:t>
            </w: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vAlign w:val="center"/>
          </w:tcPr>
          <w:p w:rsidR="009E45E6" w:rsidRPr="00036B3F" w:rsidRDefault="009E45E6" w:rsidP="009E45E6">
            <w:pPr>
              <w:pStyle w:val="Odlomakpopisa"/>
              <w:numPr>
                <w:ilvl w:val="0"/>
                <w:numId w:val="25"/>
              </w:numPr>
              <w:jc w:val="both"/>
              <w:rPr>
                <w:rFonts w:ascii="Arial" w:hAnsi="Arial" w:cs="Arial"/>
                <w:sz w:val="20"/>
                <w:szCs w:val="20"/>
              </w:rPr>
            </w:pPr>
            <w:r w:rsidRPr="00036B3F">
              <w:rPr>
                <w:rFonts w:ascii="Arial" w:hAnsi="Arial" w:cs="Arial"/>
                <w:sz w:val="20"/>
                <w:szCs w:val="20"/>
              </w:rPr>
              <w:t>Prestaje se s praksom diskriminacije zaposlenih porodilja posebice na temelju spola, mjesta življenja i sektora rada.</w:t>
            </w:r>
          </w:p>
          <w:p w:rsidR="009E45E6" w:rsidRPr="00036B3F" w:rsidRDefault="009E45E6" w:rsidP="009E45E6">
            <w:pPr>
              <w:pStyle w:val="Odlomakpopisa"/>
              <w:numPr>
                <w:ilvl w:val="0"/>
                <w:numId w:val="25"/>
              </w:numPr>
              <w:jc w:val="both"/>
              <w:rPr>
                <w:rFonts w:ascii="Arial" w:hAnsi="Arial" w:cs="Arial"/>
                <w:sz w:val="20"/>
                <w:szCs w:val="20"/>
              </w:rPr>
            </w:pPr>
            <w:r w:rsidRPr="00036B3F">
              <w:rPr>
                <w:rFonts w:ascii="Arial" w:hAnsi="Arial" w:cs="Arial"/>
                <w:sz w:val="20"/>
                <w:szCs w:val="20"/>
              </w:rPr>
              <w:t>Jača se socijalna uključenost žena u fertilnoj dobi, posebice u segmentu pristupa obrazovanju i tržištu rada.</w:t>
            </w:r>
          </w:p>
          <w:p w:rsidR="009E45E6" w:rsidRPr="00036B3F" w:rsidRDefault="009E45E6" w:rsidP="009E45E6">
            <w:pPr>
              <w:pStyle w:val="Odlomakpopisa"/>
              <w:numPr>
                <w:ilvl w:val="0"/>
                <w:numId w:val="25"/>
              </w:numPr>
              <w:jc w:val="both"/>
              <w:rPr>
                <w:rFonts w:ascii="Arial" w:hAnsi="Arial" w:cs="Arial"/>
                <w:sz w:val="20"/>
                <w:szCs w:val="20"/>
              </w:rPr>
            </w:pPr>
            <w:r w:rsidRPr="00036B3F">
              <w:rPr>
                <w:rFonts w:ascii="Arial" w:hAnsi="Arial" w:cs="Arial"/>
                <w:sz w:val="20"/>
                <w:szCs w:val="20"/>
              </w:rPr>
              <w:t>Sistemski se uvodi proporcionalnost u smislu pravičnog odnosa između onoga čime žena doprinosi društvu i državi i onoga što joj društvo i država zauzvrat daju.</w:t>
            </w:r>
          </w:p>
          <w:p w:rsidR="009E45E6" w:rsidRPr="00036B3F" w:rsidRDefault="009E45E6" w:rsidP="009E45E6">
            <w:pPr>
              <w:pStyle w:val="Odlomakpopisa"/>
              <w:numPr>
                <w:ilvl w:val="0"/>
                <w:numId w:val="25"/>
              </w:numPr>
              <w:jc w:val="both"/>
              <w:rPr>
                <w:rFonts w:ascii="Arial" w:hAnsi="Arial" w:cs="Arial"/>
                <w:sz w:val="20"/>
                <w:szCs w:val="20"/>
              </w:rPr>
            </w:pPr>
            <w:r w:rsidRPr="00036B3F">
              <w:rPr>
                <w:rFonts w:ascii="Arial" w:hAnsi="Arial" w:cs="Arial"/>
                <w:sz w:val="20"/>
                <w:szCs w:val="20"/>
              </w:rPr>
              <w:t>Uvode se zakonska rješenja i praksa koji motivirajuće djeluju na mlade bračne parove u smislu planiranja obitelji što dovodi do povećanja stope nataliteta.</w:t>
            </w:r>
          </w:p>
          <w:p w:rsidR="009E45E6" w:rsidRPr="00036B3F" w:rsidRDefault="009E45E6" w:rsidP="009E45E6">
            <w:pPr>
              <w:pStyle w:val="Odlomakpopisa"/>
              <w:numPr>
                <w:ilvl w:val="0"/>
                <w:numId w:val="25"/>
              </w:numPr>
              <w:jc w:val="both"/>
              <w:rPr>
                <w:rFonts w:ascii="Arial" w:hAnsi="Arial" w:cs="Arial"/>
                <w:sz w:val="20"/>
                <w:szCs w:val="20"/>
              </w:rPr>
            </w:pPr>
            <w:r w:rsidRPr="00036B3F">
              <w:rPr>
                <w:rFonts w:ascii="Arial" w:hAnsi="Arial" w:cs="Arial"/>
                <w:sz w:val="20"/>
                <w:szCs w:val="20"/>
              </w:rPr>
              <w:t>Eliminiraju se uočeni trendovi unutarnjih emigracija obitelji s djecom iz slabijih u ekonomski jače kantone, te doprinosi smanjenju trenda odliva radno sposobnog stanovništva iz Federacije BiH u druge zemlje.</w:t>
            </w:r>
          </w:p>
        </w:tc>
      </w:tr>
      <w:tr w:rsidR="009E45E6" w:rsidRPr="00036B3F" w:rsidTr="00F178CF">
        <w:trPr>
          <w:trHeight w:val="397"/>
        </w:trPr>
        <w:tc>
          <w:tcPr>
            <w:tcW w:w="1697" w:type="dxa"/>
            <w:vMerge/>
            <w:shd w:val="clear" w:color="auto" w:fill="auto"/>
            <w:vAlign w:val="center"/>
          </w:tcPr>
          <w:p w:rsidR="009E45E6" w:rsidRPr="00036B3F" w:rsidRDefault="009E45E6" w:rsidP="00F178CF">
            <w:pPr>
              <w:jc w:val="center"/>
              <w:rPr>
                <w:rFonts w:ascii="Arial" w:hAnsi="Arial" w:cs="Arial"/>
                <w:b/>
                <w:sz w:val="20"/>
                <w:szCs w:val="20"/>
              </w:rPr>
            </w:pPr>
          </w:p>
        </w:tc>
        <w:tc>
          <w:tcPr>
            <w:tcW w:w="1698" w:type="dxa"/>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vAlign w:val="center"/>
          </w:tcPr>
          <w:p w:rsidR="009E45E6" w:rsidRPr="00036B3F" w:rsidRDefault="009E45E6" w:rsidP="009E45E6">
            <w:pPr>
              <w:pStyle w:val="Odlomakpopisa"/>
              <w:numPr>
                <w:ilvl w:val="0"/>
                <w:numId w:val="24"/>
              </w:numPr>
              <w:jc w:val="both"/>
              <w:rPr>
                <w:rFonts w:ascii="Arial" w:hAnsi="Arial" w:cs="Arial"/>
                <w:sz w:val="20"/>
                <w:szCs w:val="20"/>
              </w:rPr>
            </w:pPr>
            <w:r w:rsidRPr="00036B3F">
              <w:rPr>
                <w:rFonts w:ascii="Arial" w:hAnsi="Arial" w:cs="Arial"/>
                <w:sz w:val="20"/>
                <w:szCs w:val="20"/>
              </w:rPr>
              <w:t>Nema uočenih socijalnih nedostataka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94"/>
      </w:tblGrid>
      <w:tr w:rsidR="00036B3F" w:rsidRPr="00036B3F" w:rsidTr="00F178CF">
        <w:trPr>
          <w:trHeight w:val="397"/>
        </w:trPr>
        <w:tc>
          <w:tcPr>
            <w:tcW w:w="13994" w:type="dxa"/>
            <w:shd w:val="clear" w:color="auto" w:fill="D9D9D9" w:themeFill="background1" w:themeFillShade="D9"/>
            <w:vAlign w:val="center"/>
          </w:tcPr>
          <w:p w:rsidR="009E45E6" w:rsidRPr="00036B3F" w:rsidRDefault="009E45E6" w:rsidP="00F178CF">
            <w:pPr>
              <w:jc w:val="center"/>
              <w:rPr>
                <w:rFonts w:ascii="Arial" w:hAnsi="Arial" w:cs="Arial"/>
                <w:sz w:val="20"/>
                <w:szCs w:val="20"/>
              </w:rPr>
            </w:pPr>
            <w:r w:rsidRPr="00036B3F">
              <w:rPr>
                <w:rFonts w:ascii="Arial" w:hAnsi="Arial" w:cs="Arial"/>
                <w:b/>
                <w:sz w:val="20"/>
                <w:szCs w:val="20"/>
              </w:rPr>
              <w:t>SPECIFIČNI CILJ 2: USPOSTAVITI PRAVIČAN SISTEM OBRAČUNAVANJA DAVANJA U FEDERACIJI BIH</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 okviru Specifičnog cilja 2 razrađen je Operativni cilj 2.1.: Izjednačiti osnovice i utvrditi jedinstvene procente za obračun davanja iz oblasti zaštite obitelji s djecom u Federaciji BiH.</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2.1.: Izjednačiti osnovice i utvrditi jedinstvene procente za obračun davanja iz oblasti zaštite obitelji s djecom u Federaciji BiH</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Osim toga, u svjetlu prethodno navedenih opažanja, posebno zabrinjavajuću činjenicu predstavlja snažno prisutno siromaštvo djece.</w:t>
      </w:r>
      <w:r w:rsidRPr="00036B3F">
        <w:rPr>
          <w:rStyle w:val="Referencafusnote"/>
          <w:rFonts w:ascii="Arial" w:hAnsi="Arial" w:cs="Arial"/>
          <w:sz w:val="20"/>
          <w:szCs w:val="20"/>
        </w:rPr>
        <w:footnoteReference w:id="7"/>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a): Zadržati trenutno stanje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40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Ne uvode se nova prava, a samim tim nema ni značajnih promjena u planiranju i osiguravanju dodatnih financijskih sredstava.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 xml:space="preserve">Usljed nastavka trenda kašnjenja isplata po ostvarenim pravima u pojedinim kantonima (npr. TK, ZDK) uvećava se mogućnost </w:t>
            </w:r>
            <w:proofErr w:type="spellStart"/>
            <w:r w:rsidRPr="00036B3F">
              <w:rPr>
                <w:rFonts w:ascii="Arial" w:hAnsi="Arial" w:cs="Arial"/>
                <w:sz w:val="20"/>
                <w:szCs w:val="20"/>
              </w:rPr>
              <w:t>utuživanja</w:t>
            </w:r>
            <w:proofErr w:type="spellEnd"/>
            <w:r w:rsidRPr="00036B3F">
              <w:rPr>
                <w:rFonts w:ascii="Arial" w:hAnsi="Arial" w:cs="Arial"/>
                <w:sz w:val="20"/>
                <w:szCs w:val="20"/>
              </w:rPr>
              <w:t>;</w:t>
            </w:r>
          </w:p>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 xml:space="preserve">Mogućnost </w:t>
            </w:r>
            <w:proofErr w:type="spellStart"/>
            <w:r w:rsidRPr="00036B3F">
              <w:rPr>
                <w:rFonts w:ascii="Arial" w:hAnsi="Arial" w:cs="Arial"/>
                <w:sz w:val="20"/>
                <w:szCs w:val="20"/>
              </w:rPr>
              <w:t>utuživanja</w:t>
            </w:r>
            <w:proofErr w:type="spellEnd"/>
            <w:r w:rsidRPr="00036B3F">
              <w:rPr>
                <w:rFonts w:ascii="Arial" w:hAnsi="Arial" w:cs="Arial"/>
                <w:sz w:val="20"/>
                <w:szCs w:val="20"/>
              </w:rPr>
              <w:t xml:space="preserve"> postoji i po osnovu postojećeg zakonodavstva o socijalnoj i dječjoj zaštiti i po osnovu Zakona o zabrani diskriminacije i to od strane korisnika koji ostvaruju različite iznose prava tako i od strane korisnika u kantonima u kojima ova prava nisu ni regulirana. Ovo se može negativno odražavati na stabilnost i likvidnost kantonalnih proračuna;</w:t>
            </w:r>
          </w:p>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 xml:space="preserve">Imajući u vidu niske visine naknada u pojedinim kantonima (npr. ZDK – dječji dodatak 11,75 KM) nastavlja se neracionalno korištenje proračunskih sredstava obzirom da takve naknade ne doprinose svrsi za koju se izdvajaju odnosno ne doprinose izjednačavanju ili bar ublažavanju razlika među građanima Federacije BiH.   </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Visine naknada ne prate trend povećanja troškova života što dovodi do daljeg ekonomskog slabljenja obitelji s djecom;</w:t>
            </w:r>
          </w:p>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Ovakvim pristupom se dugoročno produbljuje negativna socijalno-ekonomska situacija, jer se korisnicima ovih naknada ne omogućava adekvatno obrazovanje i konkurentnost na tržištu rada;</w:t>
            </w:r>
          </w:p>
          <w:p w:rsidR="009E45E6" w:rsidRPr="00036B3F" w:rsidRDefault="009E45E6" w:rsidP="009E45E6">
            <w:pPr>
              <w:pStyle w:val="Odlomakpopisa"/>
              <w:numPr>
                <w:ilvl w:val="0"/>
                <w:numId w:val="30"/>
              </w:numPr>
              <w:jc w:val="both"/>
              <w:rPr>
                <w:rFonts w:ascii="Arial" w:hAnsi="Arial" w:cs="Arial"/>
                <w:sz w:val="20"/>
                <w:szCs w:val="20"/>
              </w:rPr>
            </w:pPr>
            <w:r w:rsidRPr="00036B3F">
              <w:rPr>
                <w:rFonts w:ascii="Arial" w:hAnsi="Arial" w:cs="Arial"/>
                <w:sz w:val="20"/>
                <w:szCs w:val="20"/>
              </w:rPr>
              <w:t xml:space="preserve">Produbljuje se i nezaposlenost ove populacije u Federaciji BiH, te svi postaju potencijalni korisnici drugih vidova socijalne zaštite. </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1"/>
              </w:numPr>
              <w:jc w:val="both"/>
              <w:rPr>
                <w:rFonts w:ascii="Arial" w:hAnsi="Arial" w:cs="Arial"/>
                <w:sz w:val="20"/>
                <w:szCs w:val="20"/>
              </w:rPr>
            </w:pPr>
            <w:r w:rsidRPr="00036B3F">
              <w:rPr>
                <w:rFonts w:ascii="Arial" w:hAnsi="Arial" w:cs="Arial"/>
                <w:sz w:val="20"/>
                <w:szCs w:val="20"/>
              </w:rPr>
              <w:t>Nema uočenih prednosti socijalnih učinaka ove opcije</w:t>
            </w:r>
          </w:p>
        </w:tc>
      </w:tr>
      <w:tr w:rsidR="009E45E6" w:rsidRPr="00036B3F" w:rsidTr="00F178CF">
        <w:trPr>
          <w:trHeight w:val="1474"/>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1"/>
              </w:numPr>
              <w:jc w:val="both"/>
              <w:rPr>
                <w:rFonts w:ascii="Arial" w:hAnsi="Arial" w:cs="Arial"/>
                <w:sz w:val="20"/>
                <w:szCs w:val="20"/>
              </w:rPr>
            </w:pPr>
            <w:r w:rsidRPr="00036B3F">
              <w:rPr>
                <w:rFonts w:ascii="Arial" w:hAnsi="Arial" w:cs="Arial"/>
                <w:sz w:val="20"/>
                <w:szCs w:val="20"/>
              </w:rPr>
              <w:t xml:space="preserve">Različitost visina naknada korisnicima od kantona do kantona vodi daljnjoj: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 xml:space="preserve">diskriminaciji korisnika,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 xml:space="preserve">povećanju siromaštva,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 xml:space="preserve">povećanju potreba za smještajem u ustanove socijalne zaštite,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 xml:space="preserve">povećanju socijalne isključenosti obitelji s djecom,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 xml:space="preserve">povećanju pojava nasilja, prosjačenja, društveno negativnog ponašanja djece,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neusklađenosti zakonodavstva s međunarodnim dokumentima koji reguliraju dječja prava</w:t>
            </w:r>
            <w:r w:rsidRPr="00036B3F">
              <w:rPr>
                <w:rStyle w:val="Referencafusnote"/>
                <w:rFonts w:ascii="Arial" w:hAnsi="Arial" w:cs="Arial"/>
                <w:sz w:val="20"/>
                <w:szCs w:val="20"/>
              </w:rPr>
              <w:footnoteReference w:id="8"/>
            </w:r>
            <w:r w:rsidRPr="00036B3F">
              <w:rPr>
                <w:rFonts w:ascii="Arial" w:hAnsi="Arial" w:cs="Arial"/>
                <w:sz w:val="20"/>
                <w:szCs w:val="20"/>
              </w:rPr>
              <w:t xml:space="preserve">, </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pojavi fiktivne promjene mjesta prebivališta s ciljem ostvarivanja ovog prava,</w:t>
            </w:r>
          </w:p>
          <w:p w:rsidR="009E45E6" w:rsidRPr="00036B3F" w:rsidRDefault="009E45E6" w:rsidP="009E45E6">
            <w:pPr>
              <w:pStyle w:val="Odlomakpopisa"/>
              <w:numPr>
                <w:ilvl w:val="0"/>
                <w:numId w:val="32"/>
              </w:numPr>
              <w:ind w:left="1041"/>
              <w:jc w:val="both"/>
              <w:rPr>
                <w:rFonts w:ascii="Arial" w:hAnsi="Arial" w:cs="Arial"/>
                <w:sz w:val="20"/>
                <w:szCs w:val="20"/>
              </w:rPr>
            </w:pPr>
            <w:r w:rsidRPr="00036B3F">
              <w:rPr>
                <w:rFonts w:ascii="Arial" w:hAnsi="Arial" w:cs="Arial"/>
                <w:sz w:val="20"/>
                <w:szCs w:val="20"/>
              </w:rPr>
              <w:t>što ove korisnice ne mogu biti korisnice po osnovu prava iz socijalne zaštite;</w:t>
            </w:r>
          </w:p>
          <w:p w:rsidR="009E45E6" w:rsidRPr="00036B3F" w:rsidRDefault="009E45E6" w:rsidP="009E45E6">
            <w:pPr>
              <w:pStyle w:val="Odlomakpopisa"/>
              <w:numPr>
                <w:ilvl w:val="0"/>
                <w:numId w:val="29"/>
              </w:numPr>
              <w:jc w:val="both"/>
              <w:rPr>
                <w:rFonts w:ascii="Arial" w:hAnsi="Arial" w:cs="Arial"/>
                <w:sz w:val="20"/>
                <w:szCs w:val="20"/>
              </w:rPr>
            </w:pPr>
            <w:r w:rsidRPr="00036B3F">
              <w:rPr>
                <w:rFonts w:ascii="Arial" w:hAnsi="Arial" w:cs="Arial"/>
                <w:sz w:val="20"/>
                <w:szCs w:val="20"/>
              </w:rPr>
              <w:lastRenderedPageBreak/>
              <w:t>Niske visine naknada u pojedinim kantonima (npr. ZDK – dječji dodatak 11,75 KM) ne doprinose svrsi za koju se izdvajaju odnosno ne doprinose izjednačavanju ili bar ublažavanju razlika među građanima Federacije BiH (nejednak pristup srednjem i višem/visokom obrazovanju, zdravstvenoj zaštiti, mogućnosti zaposlenja i itd.) što ove korisnike čini cjeloživotnim korisnicima nekog od vidova socijalne zaštite.</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sz w:val="16"/>
          <w:szCs w:val="16"/>
        </w:rPr>
      </w:pPr>
    </w:p>
    <w:p w:rsidR="009E45E6" w:rsidRPr="00036B3F" w:rsidRDefault="009E45E6" w:rsidP="009E45E6">
      <w:pPr>
        <w:spacing w:after="0" w:line="240" w:lineRule="auto"/>
        <w:jc w:val="both"/>
        <w:rPr>
          <w:rFonts w:ascii="Arial" w:hAnsi="Arial" w:cs="Arial"/>
          <w:sz w:val="16"/>
          <w:szCs w:val="16"/>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9E45E6">
            <w:pPr>
              <w:jc w:val="center"/>
              <w:rPr>
                <w:rFonts w:ascii="Arial" w:hAnsi="Arial" w:cs="Arial"/>
                <w:b/>
                <w:sz w:val="20"/>
                <w:szCs w:val="20"/>
              </w:rPr>
            </w:pPr>
            <w:r w:rsidRPr="00036B3F">
              <w:rPr>
                <w:rFonts w:ascii="Arial" w:hAnsi="Arial" w:cs="Arial"/>
                <w:b/>
                <w:i/>
                <w:sz w:val="20"/>
                <w:szCs w:val="20"/>
              </w:rPr>
              <w:t>Opcija b): Utvrditi jedinstvenu osnovicu i procent za obračun naknade za pravo na dječji dodatak i pravo na pomoć nezaposlenim porodiljama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 xml:space="preserve">Imajući u vidu potrebu usklađivanja i izjednačavanja uvjeta za ostvarivanje temeljnih prava iz oblasti zaštite obitelji s djecom s ciljem uspostavljanja pravičnog sistema u kojemu određena prava ne mogu i ne trebaju ovisiti o teritorijalno-administrativnim faktorima i ekonomskoj moći pojedinih kantona, ali i potrebu osiguranja održivosti i stabilnosti proračuna na svim razinama vlasti, ova opcija razmatra mogućnost utvrđivanja jedinstvene osnovice i procenta za obračun novčanih naknada za tzv. paket osnovnih prava koji obuhvaća pravo na dječji dodatak, pravo na pomoć nezaposlenim porodiljama i jednokratnu pomoć za opremu novorođenog djeteta. Osim toga, za razliku od opcije c) koja razmatra mogućnost univerzalnog pristupa kako osnovnim tako i proširenim pravima i to isključivo temeljem statusa, ova opcija uvodi određene kriterije i uvjete pod kojima će biti moguće ostvariti navedena tri prava (detaljnije razrađeno u Specifičnom cilju 1, Operativni cilj 1.2., Opcija b). Na taj se način ekonomski osnažuju one obitelji s djecom kojima je pomoć stvarno potrebna, osigurava se stabilnost proračuna iz kojih će se izdvajati sredstva za ovu namjenu i u većem se stupnju ostvaruje prava svrha sistema zaštite obitelji i djece. </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 narednoj tabeli su prikazane prednosti i nedostaci ove opcije u fiskalnom, ekonomskom i socijalnom pogledu.</w:t>
      </w:r>
    </w:p>
    <w:p w:rsidR="009E45E6" w:rsidRPr="00036B3F" w:rsidRDefault="009E45E6" w:rsidP="009E45E6">
      <w:pPr>
        <w:spacing w:after="0" w:line="240" w:lineRule="auto"/>
        <w:jc w:val="both"/>
        <w:rPr>
          <w:rFonts w:ascii="Arial" w:hAnsi="Arial" w:cs="Arial"/>
          <w:sz w:val="20"/>
          <w:szCs w:val="20"/>
        </w:rPr>
      </w:pPr>
    </w:p>
    <w:tbl>
      <w:tblPr>
        <w:tblStyle w:val="Reetkatablice"/>
        <w:tblW w:w="14019" w:type="dxa"/>
        <w:tblCellMar>
          <w:top w:w="85" w:type="dxa"/>
          <w:left w:w="85" w:type="dxa"/>
          <w:bottom w:w="85" w:type="dxa"/>
          <w:right w:w="85" w:type="dxa"/>
        </w:tblCellMar>
        <w:tblLook w:val="04A0" w:firstRow="1" w:lastRow="0" w:firstColumn="1" w:lastColumn="0" w:noHBand="0" w:noVBand="1"/>
      </w:tblPr>
      <w:tblGrid>
        <w:gridCol w:w="1630"/>
        <w:gridCol w:w="1757"/>
        <w:gridCol w:w="10632"/>
      </w:tblGrid>
      <w:tr w:rsidR="00036B3F" w:rsidRPr="00036B3F" w:rsidTr="00F178CF">
        <w:trPr>
          <w:trHeight w:val="484"/>
        </w:trPr>
        <w:tc>
          <w:tcPr>
            <w:tcW w:w="1630"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757"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632"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3"/>
              </w:numPr>
              <w:jc w:val="both"/>
              <w:rPr>
                <w:rFonts w:ascii="Arial" w:hAnsi="Arial" w:cs="Arial"/>
                <w:sz w:val="20"/>
                <w:szCs w:val="20"/>
              </w:rPr>
            </w:pPr>
            <w:r w:rsidRPr="00036B3F">
              <w:rPr>
                <w:rFonts w:ascii="Arial" w:hAnsi="Arial" w:cs="Arial"/>
                <w:sz w:val="20"/>
                <w:szCs w:val="20"/>
              </w:rPr>
              <w:t xml:space="preserve">Isključuje se mogućnost </w:t>
            </w:r>
            <w:proofErr w:type="spellStart"/>
            <w:r w:rsidRPr="00036B3F">
              <w:rPr>
                <w:rFonts w:ascii="Arial" w:hAnsi="Arial" w:cs="Arial"/>
                <w:sz w:val="20"/>
                <w:szCs w:val="20"/>
              </w:rPr>
              <w:t>utuživanja</w:t>
            </w:r>
            <w:proofErr w:type="spellEnd"/>
            <w:r w:rsidRPr="00036B3F">
              <w:rPr>
                <w:rFonts w:ascii="Arial" w:hAnsi="Arial" w:cs="Arial"/>
                <w:sz w:val="20"/>
                <w:szCs w:val="20"/>
              </w:rPr>
              <w:t xml:space="preserve"> zbog nemogućnosti ostvarivanja ovih prava od strane korisnika u kantonima u kojima se neka od ovih prava sada ne isplaćuju;</w:t>
            </w:r>
          </w:p>
          <w:p w:rsidR="009E45E6" w:rsidRPr="00036B3F" w:rsidRDefault="009E45E6" w:rsidP="009E45E6">
            <w:pPr>
              <w:pStyle w:val="Odlomakpopisa"/>
              <w:numPr>
                <w:ilvl w:val="0"/>
                <w:numId w:val="33"/>
              </w:numPr>
              <w:jc w:val="both"/>
              <w:rPr>
                <w:rFonts w:ascii="Arial" w:hAnsi="Arial" w:cs="Arial"/>
                <w:sz w:val="20"/>
                <w:szCs w:val="20"/>
              </w:rPr>
            </w:pPr>
            <w:r w:rsidRPr="00036B3F">
              <w:rPr>
                <w:rFonts w:ascii="Arial" w:hAnsi="Arial" w:cs="Arial"/>
                <w:sz w:val="20"/>
                <w:szCs w:val="20"/>
              </w:rPr>
              <w:t>Racionalnije korištenje proračunskih sredstava s ciljem izjednačavanja ili bar ublažavanja razlika među građanima Federacije BiH;</w:t>
            </w:r>
          </w:p>
          <w:p w:rsidR="009E45E6" w:rsidRPr="00036B3F" w:rsidRDefault="009E45E6" w:rsidP="009E45E6">
            <w:pPr>
              <w:pStyle w:val="Odlomakpopisa"/>
              <w:numPr>
                <w:ilvl w:val="0"/>
                <w:numId w:val="33"/>
              </w:numPr>
              <w:jc w:val="both"/>
              <w:rPr>
                <w:rFonts w:ascii="Arial" w:hAnsi="Arial" w:cs="Arial"/>
                <w:sz w:val="20"/>
                <w:szCs w:val="20"/>
              </w:rPr>
            </w:pPr>
            <w:r w:rsidRPr="00036B3F">
              <w:rPr>
                <w:rFonts w:ascii="Arial" w:hAnsi="Arial" w:cs="Arial"/>
                <w:sz w:val="20"/>
                <w:szCs w:val="20"/>
              </w:rPr>
              <w:t>Usmjeravanje raspoloživih proračunskih sredstava na ona prava koja garantiraju bolju i veću materijalnu i ekonomsku sigurnost obitelji s djecom;</w:t>
            </w:r>
          </w:p>
          <w:p w:rsidR="009E45E6" w:rsidRPr="00036B3F" w:rsidRDefault="009E45E6" w:rsidP="009E45E6">
            <w:pPr>
              <w:pStyle w:val="Odlomakpopisa"/>
              <w:numPr>
                <w:ilvl w:val="0"/>
                <w:numId w:val="33"/>
              </w:numPr>
              <w:jc w:val="both"/>
              <w:rPr>
                <w:rFonts w:ascii="Arial" w:hAnsi="Arial" w:cs="Arial"/>
                <w:sz w:val="20"/>
                <w:szCs w:val="20"/>
              </w:rPr>
            </w:pPr>
            <w:r w:rsidRPr="00036B3F">
              <w:rPr>
                <w:rFonts w:ascii="Arial" w:hAnsi="Arial" w:cs="Arial"/>
                <w:sz w:val="20"/>
                <w:szCs w:val="20"/>
              </w:rPr>
              <w:t>Osiguranje pravičnosti u smislu boljeg ciljanja korisnika;</w:t>
            </w:r>
          </w:p>
          <w:p w:rsidR="009E45E6" w:rsidRPr="00036B3F" w:rsidRDefault="009E45E6" w:rsidP="009E45E6">
            <w:pPr>
              <w:pStyle w:val="Odlomakpopisa"/>
              <w:numPr>
                <w:ilvl w:val="0"/>
                <w:numId w:val="33"/>
              </w:numPr>
              <w:jc w:val="both"/>
              <w:rPr>
                <w:rFonts w:ascii="Arial" w:hAnsi="Arial" w:cs="Arial"/>
                <w:sz w:val="20"/>
                <w:szCs w:val="20"/>
              </w:rPr>
            </w:pPr>
            <w:r w:rsidRPr="00036B3F">
              <w:rPr>
                <w:rFonts w:ascii="Arial" w:hAnsi="Arial" w:cs="Arial"/>
                <w:sz w:val="20"/>
                <w:szCs w:val="20"/>
              </w:rPr>
              <w:t xml:space="preserve">Dugoročno promatrano prednosti navedene u ekonomskim i socijalnim učincima ove opcije mogu dovesti do smanjenja proračunskih izdvajanja za ostale vidove socijalne zaštite odnosno unapređenjem </w:t>
            </w:r>
            <w:proofErr w:type="spellStart"/>
            <w:r w:rsidRPr="00036B3F">
              <w:rPr>
                <w:rFonts w:ascii="Arial" w:hAnsi="Arial" w:cs="Arial"/>
                <w:sz w:val="20"/>
                <w:szCs w:val="20"/>
              </w:rPr>
              <w:t>socio</w:t>
            </w:r>
            <w:proofErr w:type="spellEnd"/>
            <w:r w:rsidRPr="00036B3F">
              <w:rPr>
                <w:rFonts w:ascii="Arial" w:hAnsi="Arial" w:cs="Arial"/>
                <w:sz w:val="20"/>
                <w:szCs w:val="20"/>
              </w:rPr>
              <w:t>-ekonomskog položaja korisnika ovih prava isti prestaju biti cjeloživotni korisnici drugih vidova socijalne zaštite kao npr. prava na stalnu novčanu pomoć, smještaj u ustanove socijalne zaštite i sl.;</w:t>
            </w:r>
          </w:p>
          <w:p w:rsidR="009E45E6" w:rsidRPr="00036B3F" w:rsidRDefault="009E45E6" w:rsidP="009E45E6">
            <w:pPr>
              <w:pStyle w:val="Odlomakpopisa"/>
              <w:numPr>
                <w:ilvl w:val="0"/>
                <w:numId w:val="33"/>
              </w:numPr>
              <w:jc w:val="both"/>
              <w:rPr>
                <w:rFonts w:ascii="Arial" w:hAnsi="Arial" w:cs="Arial"/>
                <w:sz w:val="20"/>
                <w:szCs w:val="20"/>
              </w:rPr>
            </w:pPr>
            <w:r w:rsidRPr="00036B3F">
              <w:rPr>
                <w:rFonts w:ascii="Arial" w:hAnsi="Arial" w:cs="Arial"/>
                <w:sz w:val="20"/>
                <w:szCs w:val="20"/>
              </w:rPr>
              <w:t>Promatrano u vezi sa uvjetima za ostvarivanje ovih prava smanjuje se i mogućnost zloupotrebe.</w:t>
            </w:r>
          </w:p>
        </w:tc>
      </w:tr>
      <w:tr w:rsidR="00036B3F" w:rsidRPr="00036B3F" w:rsidTr="00F178CF">
        <w:trPr>
          <w:trHeight w:val="397"/>
        </w:trPr>
        <w:tc>
          <w:tcPr>
            <w:tcW w:w="1630"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757"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632"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4"/>
              </w:numPr>
              <w:jc w:val="both"/>
              <w:rPr>
                <w:rFonts w:ascii="Arial" w:hAnsi="Arial" w:cs="Arial"/>
                <w:sz w:val="20"/>
                <w:szCs w:val="20"/>
              </w:rPr>
            </w:pPr>
            <w:r w:rsidRPr="00036B3F">
              <w:rPr>
                <w:rFonts w:ascii="Arial" w:hAnsi="Arial" w:cs="Arial"/>
                <w:sz w:val="20"/>
                <w:szCs w:val="20"/>
              </w:rPr>
              <w:t>Povećanje izdvajanja sredstava za navedena tri prava za kantone koji trenutno ne izdvajaju sredstva za ista;</w:t>
            </w:r>
          </w:p>
          <w:p w:rsidR="009E45E6" w:rsidRPr="00036B3F" w:rsidRDefault="009E45E6" w:rsidP="009E45E6">
            <w:pPr>
              <w:pStyle w:val="Odlomakpopisa"/>
              <w:numPr>
                <w:ilvl w:val="0"/>
                <w:numId w:val="34"/>
              </w:numPr>
              <w:jc w:val="both"/>
              <w:rPr>
                <w:rFonts w:ascii="Arial" w:hAnsi="Arial" w:cs="Arial"/>
                <w:sz w:val="20"/>
                <w:szCs w:val="20"/>
              </w:rPr>
            </w:pPr>
            <w:r w:rsidRPr="00036B3F">
              <w:rPr>
                <w:rFonts w:ascii="Arial" w:hAnsi="Arial" w:cs="Arial"/>
                <w:sz w:val="20"/>
                <w:szCs w:val="20"/>
              </w:rPr>
              <w:t>Obzirom da se prosječna plaća Federacije usklađuje i mijenja svake godine doći će do povećanja ili smanjivanja naknada na godišnjoj razini, a samim tim i do povećanja ili smanjivanja planiranja i izdvajanja sredstava za ove naknade</w:t>
            </w:r>
          </w:p>
        </w:tc>
      </w:tr>
      <w:tr w:rsidR="00036B3F" w:rsidRPr="00036B3F" w:rsidTr="00F178CF">
        <w:trPr>
          <w:trHeight w:val="397"/>
        </w:trPr>
        <w:tc>
          <w:tcPr>
            <w:tcW w:w="1630"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757"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632"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5"/>
              </w:numPr>
              <w:jc w:val="both"/>
              <w:rPr>
                <w:rFonts w:ascii="Arial" w:hAnsi="Arial" w:cs="Arial"/>
                <w:sz w:val="20"/>
                <w:szCs w:val="20"/>
              </w:rPr>
            </w:pPr>
            <w:r w:rsidRPr="00036B3F">
              <w:rPr>
                <w:rFonts w:ascii="Arial" w:hAnsi="Arial" w:cs="Arial"/>
                <w:sz w:val="20"/>
                <w:szCs w:val="20"/>
              </w:rPr>
              <w:t>Visine naknada prate trend povećanja troškova života što doprinosi ekonomskom jačanju obitelji s djecom;</w:t>
            </w:r>
          </w:p>
          <w:p w:rsidR="009E45E6" w:rsidRPr="00036B3F" w:rsidRDefault="009E45E6" w:rsidP="009E45E6">
            <w:pPr>
              <w:pStyle w:val="Odlomakpopisa"/>
              <w:numPr>
                <w:ilvl w:val="0"/>
                <w:numId w:val="35"/>
              </w:numPr>
              <w:jc w:val="both"/>
              <w:rPr>
                <w:rFonts w:ascii="Arial" w:hAnsi="Arial" w:cs="Arial"/>
                <w:sz w:val="20"/>
                <w:szCs w:val="20"/>
              </w:rPr>
            </w:pPr>
            <w:r w:rsidRPr="00036B3F">
              <w:rPr>
                <w:rFonts w:ascii="Arial" w:hAnsi="Arial" w:cs="Arial"/>
                <w:sz w:val="20"/>
                <w:szCs w:val="20"/>
              </w:rPr>
              <w:t>Ovakvim pristupom, a promatrano u uskoj vezi sa opcijom b) operativnog cilja 1.2. specifičnog cilja 1. kojim su propisani uvjeti za ostvarivanje ovih prava, a kojim će se osigurati jedinstveno i pravičnije ciljanje korisnika prava na teritoriju cijele Federacije, stvaraju se realne pretpostavke za postupno poboljšanje socijalno-ekonomskog položaja porodice sa djecom. Naime, korisnicima ovih naknada olakšava se pristup višem i visokom obrazovanju što doprinosi njihovoj znatno višoj konkurentnosti na tržištu rada i većoj mogućnosti zaposlenja;</w:t>
            </w:r>
          </w:p>
          <w:p w:rsidR="009E45E6" w:rsidRPr="00036B3F" w:rsidRDefault="009E45E6" w:rsidP="009E45E6">
            <w:pPr>
              <w:pStyle w:val="Odlomakpopisa"/>
              <w:numPr>
                <w:ilvl w:val="0"/>
                <w:numId w:val="35"/>
              </w:numPr>
              <w:jc w:val="both"/>
              <w:rPr>
                <w:rFonts w:ascii="Arial" w:hAnsi="Arial" w:cs="Arial"/>
                <w:sz w:val="20"/>
                <w:szCs w:val="20"/>
              </w:rPr>
            </w:pPr>
            <w:r w:rsidRPr="00036B3F">
              <w:rPr>
                <w:rFonts w:ascii="Arial" w:hAnsi="Arial" w:cs="Arial"/>
                <w:sz w:val="20"/>
                <w:szCs w:val="20"/>
              </w:rPr>
              <w:t>Srednjoročno, a naročito u dugoročnom smislu, navedeno utiče i na smanjenje stope nezaposlenosti unutar ove populacije u Federaciji BiH;</w:t>
            </w:r>
          </w:p>
          <w:p w:rsidR="009E45E6" w:rsidRPr="00036B3F" w:rsidRDefault="009E45E6" w:rsidP="009E45E6">
            <w:pPr>
              <w:pStyle w:val="Odlomakpopisa"/>
              <w:numPr>
                <w:ilvl w:val="0"/>
                <w:numId w:val="35"/>
              </w:numPr>
              <w:jc w:val="both"/>
              <w:rPr>
                <w:rFonts w:ascii="Arial" w:hAnsi="Arial" w:cs="Arial"/>
                <w:sz w:val="20"/>
                <w:szCs w:val="20"/>
              </w:rPr>
            </w:pPr>
            <w:r w:rsidRPr="00036B3F">
              <w:rPr>
                <w:rFonts w:ascii="Arial" w:hAnsi="Arial" w:cs="Arial"/>
                <w:sz w:val="20"/>
                <w:szCs w:val="20"/>
              </w:rPr>
              <w:t>Povećanje potrošnje obitelji sa djecom korisnika ovih prava.</w:t>
            </w:r>
          </w:p>
        </w:tc>
      </w:tr>
      <w:tr w:rsidR="00036B3F" w:rsidRPr="00036B3F" w:rsidTr="00F178CF">
        <w:trPr>
          <w:trHeight w:val="397"/>
        </w:trPr>
        <w:tc>
          <w:tcPr>
            <w:tcW w:w="1630"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757"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632"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Podnositelji zahtjeva izlažu se financijskim troškovima za pribavljanje potrebne dokumentacije za ostvarivanje ovih prava.</w:t>
            </w:r>
          </w:p>
        </w:tc>
      </w:tr>
      <w:tr w:rsidR="00036B3F" w:rsidRPr="00036B3F" w:rsidTr="00F178CF">
        <w:trPr>
          <w:trHeight w:val="397"/>
        </w:trPr>
        <w:tc>
          <w:tcPr>
            <w:tcW w:w="1630"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757"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632"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Ujednačen sistem obračuna visine naknada korisnicima na području cijele Federacije BiH, uz uvjet redovne isplate naknada eliminira diskriminaciju korisnika temeljnih prava po kantonima;</w:t>
            </w:r>
          </w:p>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Isto pretpostavlja usklađenost domaćeg zakonodavstva s međunarodnim dokumentima po pitanju ovih temeljnih prava,</w:t>
            </w:r>
          </w:p>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Doprinosi smanjenju stope siromaštva, posebno među djecom u Federaciji BiH</w:t>
            </w:r>
          </w:p>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Promatrano u vezi sa drugim instrumentima pronatalitetne politike doprinosi povećanju nataliteta u Federaciji BiH</w:t>
            </w:r>
          </w:p>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Doprinosi smanjenju broja korisnika drugih vidova socijalne zaštite kao npr. smanjenju broj korisnika smještenih u ustanovama socijalne zaštite;</w:t>
            </w:r>
          </w:p>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Isto dovodi do povećanja socijalne uključenosti obitelji s djecom, smanjenja nasilja, smanjenja prosjačenja, kao i drugih vidova društveno negativnog ponašanja;</w:t>
            </w:r>
          </w:p>
          <w:p w:rsidR="009E45E6" w:rsidRPr="00036B3F" w:rsidRDefault="009E45E6" w:rsidP="009E45E6">
            <w:pPr>
              <w:pStyle w:val="Odlomakpopisa"/>
              <w:numPr>
                <w:ilvl w:val="0"/>
                <w:numId w:val="36"/>
              </w:numPr>
              <w:jc w:val="both"/>
              <w:rPr>
                <w:rFonts w:ascii="Arial" w:hAnsi="Arial" w:cs="Arial"/>
                <w:sz w:val="20"/>
                <w:szCs w:val="20"/>
              </w:rPr>
            </w:pPr>
            <w:r w:rsidRPr="00036B3F">
              <w:rPr>
                <w:rFonts w:ascii="Arial" w:hAnsi="Arial" w:cs="Arial"/>
                <w:sz w:val="20"/>
                <w:szCs w:val="20"/>
              </w:rPr>
              <w:t>Promatrano u vezi sa uvjetima za ostvarivanje ovih prava eliminiraju se mogućnost koruptivnih radnji unutar službi koje rješavaju ove zahtjeve.</w:t>
            </w:r>
          </w:p>
        </w:tc>
      </w:tr>
      <w:tr w:rsidR="009E45E6" w:rsidRPr="00036B3F" w:rsidTr="00F178CF">
        <w:trPr>
          <w:trHeight w:val="397"/>
        </w:trPr>
        <w:tc>
          <w:tcPr>
            <w:tcW w:w="1630"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757"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632"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7"/>
              </w:numPr>
              <w:jc w:val="both"/>
              <w:rPr>
                <w:rFonts w:ascii="Arial" w:hAnsi="Arial" w:cs="Arial"/>
                <w:sz w:val="20"/>
                <w:szCs w:val="20"/>
              </w:rPr>
            </w:pPr>
            <w:r w:rsidRPr="00036B3F">
              <w:rPr>
                <w:rFonts w:ascii="Arial" w:hAnsi="Arial" w:cs="Arial"/>
                <w:sz w:val="20"/>
                <w:szCs w:val="20"/>
              </w:rPr>
              <w:t>Nema značajnijih nedostataka socijalnih učinaka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lastRenderedPageBreak/>
              <w:t>Opcija c): Utvrditi jedinstvenu osnovicu i procent za obračun naknada i za osnovna i za proširena prava iz oblasti zaštite obitelji s djecom u Federaciji BiH</w:t>
            </w:r>
          </w:p>
        </w:tc>
      </w:tr>
    </w:tbl>
    <w:p w:rsidR="009E45E6" w:rsidRPr="00036B3F" w:rsidRDefault="009E45E6" w:rsidP="009E45E6">
      <w:pPr>
        <w:tabs>
          <w:tab w:val="left" w:pos="3544"/>
        </w:tabs>
        <w:spacing w:after="0" w:line="240" w:lineRule="auto"/>
        <w:jc w:val="both"/>
        <w:rPr>
          <w:rFonts w:ascii="Arial" w:hAnsi="Arial" w:cs="Arial"/>
          <w:sz w:val="20"/>
          <w:szCs w:val="20"/>
        </w:rPr>
      </w:pPr>
    </w:p>
    <w:p w:rsidR="009E45E6" w:rsidRPr="00036B3F" w:rsidRDefault="009E45E6" w:rsidP="009E45E6">
      <w:pPr>
        <w:tabs>
          <w:tab w:val="left" w:pos="3544"/>
        </w:tabs>
        <w:spacing w:after="0" w:line="240" w:lineRule="auto"/>
        <w:jc w:val="both"/>
        <w:rPr>
          <w:rFonts w:ascii="Arial" w:hAnsi="Arial" w:cs="Arial"/>
          <w:sz w:val="20"/>
          <w:szCs w:val="20"/>
        </w:rPr>
      </w:pPr>
      <w:r w:rsidRPr="00036B3F">
        <w:rPr>
          <w:rFonts w:ascii="Arial" w:hAnsi="Arial" w:cs="Arial"/>
          <w:sz w:val="20"/>
          <w:szCs w:val="20"/>
        </w:rPr>
        <w:t>Ova opcija podrazumijeva reguliranje sljedećih prava uz njihovo univerzalno ostvarivanje:</w:t>
      </w:r>
    </w:p>
    <w:p w:rsidR="009E45E6" w:rsidRPr="00036B3F" w:rsidRDefault="009E45E6" w:rsidP="009E45E6">
      <w:pPr>
        <w:tabs>
          <w:tab w:val="left" w:pos="3544"/>
        </w:tabs>
        <w:spacing w:after="0" w:line="240" w:lineRule="auto"/>
        <w:jc w:val="both"/>
        <w:rPr>
          <w:rFonts w:ascii="Arial" w:hAnsi="Arial" w:cs="Arial"/>
          <w:sz w:val="20"/>
          <w:szCs w:val="20"/>
        </w:rPr>
      </w:pPr>
    </w:p>
    <w:p w:rsidR="009E45E6" w:rsidRPr="00036B3F" w:rsidRDefault="009E45E6" w:rsidP="009E45E6">
      <w:pPr>
        <w:pStyle w:val="Odlomakpopisa"/>
        <w:numPr>
          <w:ilvl w:val="0"/>
          <w:numId w:val="38"/>
        </w:numPr>
        <w:tabs>
          <w:tab w:val="left" w:pos="3544"/>
        </w:tabs>
        <w:spacing w:after="0" w:line="240" w:lineRule="auto"/>
        <w:jc w:val="both"/>
        <w:rPr>
          <w:rFonts w:ascii="Arial" w:hAnsi="Arial" w:cs="Arial"/>
          <w:sz w:val="20"/>
          <w:szCs w:val="20"/>
        </w:rPr>
      </w:pPr>
      <w:r w:rsidRPr="00036B3F">
        <w:rPr>
          <w:rFonts w:ascii="Arial" w:hAnsi="Arial" w:cs="Arial"/>
          <w:sz w:val="20"/>
          <w:szCs w:val="20"/>
        </w:rPr>
        <w:t>pravo na dječji dodatak za svu djecu mlađu od 19 godina bez obzira na ekonomski status njihovih obitelji,</w:t>
      </w:r>
    </w:p>
    <w:p w:rsidR="009E45E6" w:rsidRPr="00036B3F" w:rsidRDefault="009E45E6" w:rsidP="009E45E6">
      <w:pPr>
        <w:pStyle w:val="Odlomakpopisa"/>
        <w:numPr>
          <w:ilvl w:val="0"/>
          <w:numId w:val="38"/>
        </w:numPr>
        <w:tabs>
          <w:tab w:val="left" w:pos="3544"/>
        </w:tabs>
        <w:spacing w:after="0" w:line="240" w:lineRule="auto"/>
        <w:jc w:val="both"/>
        <w:rPr>
          <w:rFonts w:ascii="Arial" w:hAnsi="Arial" w:cs="Arial"/>
          <w:sz w:val="20"/>
          <w:szCs w:val="20"/>
        </w:rPr>
      </w:pPr>
      <w:r w:rsidRPr="00036B3F">
        <w:rPr>
          <w:rFonts w:ascii="Arial" w:hAnsi="Arial" w:cs="Arial"/>
          <w:sz w:val="20"/>
          <w:szCs w:val="20"/>
        </w:rPr>
        <w:t>pravo na novčanu pomoć nezaposlenoj porodilji,</w:t>
      </w:r>
    </w:p>
    <w:p w:rsidR="009E45E6" w:rsidRPr="00036B3F" w:rsidRDefault="009E45E6" w:rsidP="009E45E6">
      <w:pPr>
        <w:pStyle w:val="Odlomakpopisa"/>
        <w:numPr>
          <w:ilvl w:val="0"/>
          <w:numId w:val="38"/>
        </w:numPr>
        <w:tabs>
          <w:tab w:val="left" w:pos="3544"/>
        </w:tabs>
        <w:spacing w:after="0" w:line="240" w:lineRule="auto"/>
        <w:jc w:val="both"/>
        <w:rPr>
          <w:rFonts w:ascii="Arial" w:hAnsi="Arial" w:cs="Arial"/>
          <w:sz w:val="20"/>
          <w:szCs w:val="20"/>
        </w:rPr>
      </w:pPr>
      <w:r w:rsidRPr="00036B3F">
        <w:rPr>
          <w:rFonts w:ascii="Arial" w:hAnsi="Arial" w:cs="Arial"/>
          <w:sz w:val="20"/>
          <w:szCs w:val="20"/>
        </w:rPr>
        <w:t>pravo na jednokratnu novčanu pomoć nezaposlenoj porodilji/socijalno ugroženoj obitelji za opremu novorođenog djeteta,</w:t>
      </w:r>
    </w:p>
    <w:p w:rsidR="009E45E6" w:rsidRPr="00036B3F" w:rsidRDefault="009E45E6" w:rsidP="009E45E6">
      <w:pPr>
        <w:pStyle w:val="Odlomakpopisa"/>
        <w:numPr>
          <w:ilvl w:val="0"/>
          <w:numId w:val="38"/>
        </w:numPr>
        <w:tabs>
          <w:tab w:val="left" w:pos="3544"/>
        </w:tabs>
        <w:spacing w:after="0" w:line="240" w:lineRule="auto"/>
        <w:jc w:val="both"/>
        <w:rPr>
          <w:rFonts w:ascii="Arial" w:hAnsi="Arial" w:cs="Arial"/>
          <w:sz w:val="20"/>
          <w:szCs w:val="20"/>
        </w:rPr>
      </w:pPr>
      <w:r w:rsidRPr="00036B3F">
        <w:rPr>
          <w:rFonts w:ascii="Arial" w:hAnsi="Arial" w:cs="Arial"/>
          <w:sz w:val="20"/>
          <w:szCs w:val="20"/>
        </w:rPr>
        <w:t>pomoć roditeljima u prehrani djeteta do šest mjeseci,</w:t>
      </w:r>
    </w:p>
    <w:p w:rsidR="009E45E6" w:rsidRPr="00036B3F" w:rsidRDefault="009E45E6" w:rsidP="009E45E6">
      <w:pPr>
        <w:pStyle w:val="Odlomakpopisa"/>
        <w:numPr>
          <w:ilvl w:val="0"/>
          <w:numId w:val="38"/>
        </w:numPr>
        <w:tabs>
          <w:tab w:val="left" w:pos="3544"/>
        </w:tabs>
        <w:spacing w:after="0" w:line="240" w:lineRule="auto"/>
        <w:jc w:val="both"/>
        <w:rPr>
          <w:rFonts w:ascii="Arial" w:hAnsi="Arial" w:cs="Arial"/>
          <w:sz w:val="20"/>
          <w:szCs w:val="20"/>
        </w:rPr>
      </w:pPr>
      <w:r w:rsidRPr="00036B3F">
        <w:rPr>
          <w:rFonts w:ascii="Arial" w:hAnsi="Arial" w:cs="Arial"/>
          <w:sz w:val="20"/>
          <w:szCs w:val="20"/>
        </w:rPr>
        <w:t>naknada roditeljima s djecom s invaliditetom.</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Kroz narednu su tabelu definirane prednosti i nedostaci ove opcije u fiskalnom, ekonomskom i socijalnom pogledu.</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490"/>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Smanjuje se mogućnost rashoda na izgubljene sudske sporove po osnovu tužbi za ostvarivanje osnovnih i proširenih prava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 xml:space="preserve">Isključuje se mogućnost </w:t>
            </w:r>
            <w:proofErr w:type="spellStart"/>
            <w:r w:rsidRPr="00036B3F">
              <w:rPr>
                <w:rFonts w:ascii="Arial" w:hAnsi="Arial" w:cs="Arial"/>
                <w:sz w:val="20"/>
                <w:szCs w:val="20"/>
              </w:rPr>
              <w:t>utuživanja</w:t>
            </w:r>
            <w:proofErr w:type="spellEnd"/>
            <w:r w:rsidRPr="00036B3F">
              <w:rPr>
                <w:rFonts w:ascii="Arial" w:hAnsi="Arial" w:cs="Arial"/>
                <w:sz w:val="20"/>
                <w:szCs w:val="20"/>
              </w:rPr>
              <w:t xml:space="preserve"> zbog nemogućnosti ostvarivanja ovih prava od strane korisnika u kantonima u kojima se neka od ovih prava sada ne isplaćuju;</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 xml:space="preserve">Racionalnije </w:t>
            </w:r>
            <w:bookmarkStart w:id="0" w:name="_GoBack"/>
            <w:bookmarkEnd w:id="0"/>
            <w:r w:rsidRPr="00036B3F">
              <w:rPr>
                <w:rFonts w:ascii="Arial" w:hAnsi="Arial" w:cs="Arial"/>
                <w:sz w:val="20"/>
                <w:szCs w:val="20"/>
              </w:rPr>
              <w:t>korištenje proračunskih sredstava s ciljem izjednačavanja ili bar ublažavanja razlika među građanima Federacije BiH;</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Usmjeravanje raspoloživih proračunskih sredstava na ona prava koja garantiraju bolju i veću materijalnu i ekonomsku sigurnost obitelji s djecom;</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Osiguranje pravičnosti u smislu boljeg ciljanja korisnika;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 xml:space="preserve">Dugoročno promatrano prednosti navedene u ekonomskim i socijalnim učincima ove opcije mogu dovesti do smanjenja proračunskih izdvajanja za ostale vidove socijalne zaštite odnosno unapređenjem </w:t>
            </w:r>
            <w:proofErr w:type="spellStart"/>
            <w:r w:rsidRPr="00036B3F">
              <w:rPr>
                <w:rFonts w:ascii="Arial" w:hAnsi="Arial" w:cs="Arial"/>
                <w:sz w:val="20"/>
                <w:szCs w:val="20"/>
              </w:rPr>
              <w:t>socio</w:t>
            </w:r>
            <w:proofErr w:type="spellEnd"/>
            <w:r w:rsidRPr="00036B3F">
              <w:rPr>
                <w:rFonts w:ascii="Arial" w:hAnsi="Arial" w:cs="Arial"/>
                <w:sz w:val="20"/>
                <w:szCs w:val="20"/>
              </w:rPr>
              <w:t>-ekonomskog položaja korisnika ovih prava isti prestaju biti cjeloživotni korisnici drugih vidova socijalne zaštite kao npr. prava na stalnu novčanu pomoć, smještaj u ustanove socijalne zaštite i sl.;</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Promatrano u vezi sa uvjetima za ostvarivanje ovih prava smanjuje se i mogućnost zloupotrebe.</w:t>
            </w:r>
          </w:p>
        </w:tc>
      </w:tr>
      <w:tr w:rsidR="00036B3F" w:rsidRPr="00036B3F" w:rsidTr="00F178CF">
        <w:trPr>
          <w:trHeight w:val="804"/>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Povećanje izdvajanja sredstava za prava, obzirom da se prosječna plaća Federacije usklađuje i mijenja svake godine doći će do povećanja ili smanjivanja naknada na godišnjoj razini, a samim tim i do povećanja ili smanjivanja planiranja i izdvajanja sredstava za naknade</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Povećanje izdvajanja sredstava za navedena tri prava za kantone koji trenutno ne izdvajaju sredstva za ista;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Obzirom da se prosječna plaća Federacije usklađuje i mijenja svake godine doći će do povećanja ili smanjivanja naknada na godišnjoj razini, a samim tim i do povećanja ili smanjivanja planiranja i izdvajanja sredstava za ove naknade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Visine naknada prate trend povećanja troškova života što doprinosi ekonomskom jačanju obitelji s djecom;</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Ovakvim pristupom, a promatrano u uskoj vezi sa opcijom b) operativnog cilja 1.2. specifičnog cilja 1. kojim su propisani uvjeti za ostvarivanje ovih prava, a kojim će se osigurati jedinstveno i pravičnije ciljanje korisnika prava na teritoriju cijele Federacije, stvaraju se realne pretpostavke za postupno poboljšanje socijalno-ekonomskog položaja porodice sa djecom. Naime, korisnicima ovih naknada olakšava se pristup višem i visokom obrazovanju što doprinosi njihovoj znatno višoj konkurentnosti na tržištu rada i većoj mogućnosti zaposlenja;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Srednjoročno, a naročito u dugoročnom smislu, navedeno utiče i na smanjenje stope nezaposlenosti unutar ove populacije u Federaciji BiH;</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Povećanje potrošnje obitelji sa djecom korisnika ovih prava.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Podnositelji zahtjeva izlažu se financijskim troškovima za pribavljanje potrebne dokumentacije za ostvarivanje ovih prava.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Ujednačen sistem obračuna visine naknada korisnicima na području cijele Federacije BiH, uz uvjet redovne isplate naknada eliminira diskriminaciju korisnika temeljnih prava po kantonima;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Isto pretpostavlja usklađenost domaćeg zakonodavstva s međunarodnim dokumentima po pitanju ovih temeljnih prava,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Doprinosi smanjenju stope siromaštva, posebno među djecom u Federaciji BiH</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Promatrano u vezi sa drugim instrumentima pronatalitetne politike doprinosi povećanju nataliteta u Federaciji BiH</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Doprinosi smanjenju broja korisnika drugih vidova socijalne zaštite kao npr. smanjenju broj korisnika smještenih u ustanovama socijalne zaštite;</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Isto dovodi do povećanja socijalne uključenosti obitelji s djecom, smanjenja nasilja, smanjenja prosjačenja, kao i drugih vidova društveno negativnog ponašanja;</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Promatrano u vezi sa uvjetima za ostvarivanje ovih prava eliminiraju se mogućnost koruptivnih radnji unutar službi koje rješavaju ove zahtjeve.</w:t>
            </w:r>
          </w:p>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U cijelosti ujednačen sistem obračuna osnovnih i proširenih prava na razini Federacije BIH, stavljanje svih korisnika prava po osnovu zaštite obitelji s djecom u isti položaj, usklađenost zakonodavstva s međunarodnim dokumentima, smanjenje siromaštva, smanjenje broja korisnika smještaja u ustanovama socijalne zaštite, smanjenje socijalne isključenost obitelji s djecom, smanjenje nasilja, prosjačenja, društveno negativnog ponašanja</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9E45E6">
            <w:pPr>
              <w:pStyle w:val="Odlomakpopisa"/>
              <w:numPr>
                <w:ilvl w:val="0"/>
                <w:numId w:val="39"/>
              </w:numPr>
              <w:jc w:val="both"/>
              <w:rPr>
                <w:rFonts w:ascii="Arial" w:hAnsi="Arial" w:cs="Arial"/>
                <w:sz w:val="20"/>
                <w:szCs w:val="20"/>
              </w:rPr>
            </w:pPr>
            <w:r w:rsidRPr="00036B3F">
              <w:rPr>
                <w:rFonts w:ascii="Arial" w:hAnsi="Arial" w:cs="Arial"/>
                <w:sz w:val="20"/>
                <w:szCs w:val="20"/>
              </w:rPr>
              <w:t>Nema značajnih nedostataka socijalnih učinaka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Univerzalno ostvarivanje svih šest prethodno navedenih prava očito bi podrazumijevalo velika financijska izdvajanja što bi u situaciji aktualne ekonomske krize predstavljalo veliki izazov za proračune na svim razinama vlasti. Iako bi načelno garantirao univerzalno ostvarenje prava iz dječje i obiteljske zaštite, ovakav bi pristup nedvojbeno doveo do izrazite fiskalne nestabilnosti i neodrživosti, ne proizvodeći pritom značajnije pomake u smanjenju stope siromaštva ili povećanju stope nataliteta. Kao što je već naglašeno, prema ovoj opciji pravo na dječji dodatak imala bi sva djeca mlađa od 19 godina bez obzira na ekonomski status njihovih obitelji, odnosno njihove stvarne potrebe. Imajući u vidu navedeno, pri gruboj procjeni potrebnih financijskih izdvajanja za ovo pravo potrebno je kao polaznu točku uzeti veličinu dječje populacije u Federaciji BiH.</w:t>
      </w:r>
    </w:p>
    <w:p w:rsidR="00746D8E" w:rsidRPr="00036B3F" w:rsidRDefault="00746D8E"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94"/>
      </w:tblGrid>
      <w:tr w:rsidR="00036B3F" w:rsidRPr="00036B3F" w:rsidTr="00F178CF">
        <w:trPr>
          <w:trHeight w:val="397"/>
        </w:trPr>
        <w:tc>
          <w:tcPr>
            <w:tcW w:w="13994" w:type="dxa"/>
            <w:shd w:val="clear" w:color="auto" w:fill="D9D9D9" w:themeFill="background1" w:themeFillShade="D9"/>
            <w:vAlign w:val="center"/>
          </w:tcPr>
          <w:p w:rsidR="009E45E6" w:rsidRPr="00036B3F" w:rsidRDefault="009E45E6" w:rsidP="00F178CF">
            <w:pPr>
              <w:jc w:val="center"/>
              <w:rPr>
                <w:rFonts w:ascii="Arial" w:hAnsi="Arial" w:cs="Arial"/>
                <w:sz w:val="20"/>
                <w:szCs w:val="20"/>
              </w:rPr>
            </w:pPr>
            <w:r w:rsidRPr="00036B3F">
              <w:rPr>
                <w:rFonts w:ascii="Arial" w:hAnsi="Arial" w:cs="Arial"/>
                <w:b/>
                <w:sz w:val="20"/>
                <w:szCs w:val="20"/>
              </w:rPr>
              <w:t>SPECIFIČNI CILJ 3: UNAPRIJEDITI KADROVSKE KAPACITETE I UVJETE RADA TIJELA NADLEŽNIH ZA PROVOĐENJE PROPISA IZ OBLASTI SOCIJALNE I DJEČJE ZAŠTITE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 okviru Specifičnog cilja 3 razrađena su sljedeća tri operativna cilja: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40"/>
        </w:numPr>
        <w:spacing w:after="0" w:line="240" w:lineRule="auto"/>
        <w:jc w:val="both"/>
        <w:rPr>
          <w:rFonts w:ascii="Arial" w:hAnsi="Arial" w:cs="Arial"/>
          <w:sz w:val="20"/>
          <w:szCs w:val="20"/>
        </w:rPr>
      </w:pPr>
      <w:r w:rsidRPr="00036B3F">
        <w:rPr>
          <w:rFonts w:ascii="Arial" w:hAnsi="Arial" w:cs="Arial"/>
          <w:sz w:val="20"/>
          <w:szCs w:val="20"/>
        </w:rPr>
        <w:t>Operativni cilj 3. 1.: Ojačati kadrovske kapacitete tijela i ustanova nadležnih za provedbu propisa iz oblasti socijalne i dječje zaštite;</w:t>
      </w:r>
    </w:p>
    <w:p w:rsidR="009E45E6" w:rsidRPr="00036B3F" w:rsidRDefault="009E45E6" w:rsidP="009E45E6">
      <w:pPr>
        <w:pStyle w:val="Odlomakpopisa"/>
        <w:numPr>
          <w:ilvl w:val="0"/>
          <w:numId w:val="40"/>
        </w:numPr>
        <w:spacing w:after="0" w:line="240" w:lineRule="auto"/>
        <w:jc w:val="both"/>
        <w:rPr>
          <w:rFonts w:ascii="Arial" w:hAnsi="Arial" w:cs="Arial"/>
          <w:sz w:val="20"/>
          <w:szCs w:val="20"/>
        </w:rPr>
      </w:pPr>
      <w:r w:rsidRPr="00036B3F">
        <w:rPr>
          <w:rFonts w:ascii="Arial" w:hAnsi="Arial" w:cs="Arial"/>
          <w:sz w:val="20"/>
          <w:szCs w:val="20"/>
        </w:rPr>
        <w:t xml:space="preserve">Operativni cilj 3. 2.: Unaprijediti tehničke i materijalne uvjete rada lokalnih službi za socijalnu zaštitu u Federaciji BiH i </w:t>
      </w:r>
    </w:p>
    <w:p w:rsidR="009E45E6" w:rsidRPr="00036B3F" w:rsidRDefault="009E45E6" w:rsidP="009E45E6">
      <w:pPr>
        <w:pStyle w:val="Odlomakpopisa"/>
        <w:numPr>
          <w:ilvl w:val="0"/>
          <w:numId w:val="40"/>
        </w:numPr>
        <w:spacing w:after="0" w:line="240" w:lineRule="auto"/>
        <w:jc w:val="both"/>
        <w:rPr>
          <w:rFonts w:ascii="Arial" w:hAnsi="Arial" w:cs="Arial"/>
          <w:sz w:val="20"/>
          <w:szCs w:val="20"/>
        </w:rPr>
      </w:pPr>
      <w:r w:rsidRPr="00036B3F">
        <w:rPr>
          <w:rFonts w:ascii="Arial" w:hAnsi="Arial" w:cs="Arial"/>
          <w:sz w:val="20"/>
          <w:szCs w:val="20"/>
        </w:rPr>
        <w:t>Operativni cilj 3. 3.: Vršiti periodičnu obuku i stručno usavršavanje (o primjeni zakonodavstva i pružanju informacija korisnicima).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3. 1.: Ojačati stručne kapacitete tijela i ustanova nadležnih za provedbu propisa iz oblasti socijalne i dječje zaštite</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rPr>
      </w:pPr>
      <w:r w:rsidRPr="00036B3F">
        <w:rPr>
          <w:rFonts w:ascii="Arial" w:hAnsi="Arial" w:cs="Arial"/>
          <w:sz w:val="20"/>
          <w:szCs w:val="20"/>
        </w:rPr>
        <w:t>U okviru ovog Operativnog cilja govori se o jačanju kadrovskih kapaciteta tijela i ustanova nadležnih za provedbu propisa iz oblasti socijalne i dječje zaštite u smislu osiguranja dovoljnog broja izvršitelja kako bi se na adekvatan i kvalitetan način moglo odgovoriti novim potrebama i opravdanim zahtjevima korisnika iz ove oblasti. S tim u vezi, treba naglasiti da su prilikom razmatranja ove problematike utvrđene tri moguće opcije pri čemu su na pregledan način prezentirane prednosti i nedostaci svake od njih u fiskalnom, ekonomskom i socijalnom pogledu.</w:t>
      </w: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a): Zadržati trenutno stanje</w:t>
            </w:r>
          </w:p>
        </w:tc>
      </w:tr>
      <w:tr w:rsidR="00036B3F" w:rsidRPr="00036B3F" w:rsidTr="00F178CF">
        <w:trPr>
          <w:trHeight w:val="40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promjena u planiranju i osiguravanju dodatnih financijskih sredstava budući da ne bi bilo izdvajanja za nova upošljavanja stručnog kadra u tijelima iz oblasti socijalne i dječje zaštite.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 xml:space="preserve">Zbog izostanka ulaganja u jačanje kadrovskih kapaciteta tijela iz oblasti socijalne i dječje zaštite, postojeći kadar ne bi mogao na adekvatan način odgovoriti novim potrebama i opravdanim zahtjevima korisnika, što bi </w:t>
            </w:r>
            <w:r w:rsidRPr="00036B3F">
              <w:rPr>
                <w:rFonts w:ascii="Arial" w:hAnsi="Arial" w:cs="Arial"/>
                <w:sz w:val="20"/>
                <w:szCs w:val="20"/>
              </w:rPr>
              <w:lastRenderedPageBreak/>
              <w:t>za posljedicu moglo imati povećanje broja tužbenih zahtjeva i posljedično nepotrebne izdatke za sudske troškove.</w:t>
            </w:r>
            <w:r w:rsidRPr="00036B3F">
              <w:rPr>
                <w:rStyle w:val="Referencafusnote"/>
                <w:rFonts w:ascii="Arial" w:hAnsi="Arial" w:cs="Arial"/>
                <w:sz w:val="20"/>
                <w:szCs w:val="20"/>
              </w:rPr>
              <w:footnoteReference w:id="9"/>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Zbog izostanka ulaganja u jačanje kadrovskih kapaciteta tijela iz oblasti socijalne i dječje zaštite, nastavio bi se postojeći trend podržavanja skupe i neučinkovite administracije koja zbog preopterećenosti poslom nije sposobna na adekvatan način odgovoriti novim potrebama i opravdanim zahtjevima korisnika. Nedostaci ovakvog pristupa detaljno su obrazloženi u analizi stanja i definiciji problema, te se može očekivati povećanje negativnih efekata u narednom periodu.</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socijalnih učinaka ove Opcije.</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Zadržavanje trenutnog stanja neće imati pozitivnih utjecaja na unapređenje kvalitete zaštite obitelji sa djecom uopće. Postojeći kadrovski potencijali u CSR neće biti u mogućnosti svojim radom utjecati na kvalitetno osiguranje zaštite i pružanje podrške obiteljima s djecom, naročito u segmentu preventivnog i savjetodavnog rada s njima. Osim toga, iznimno je važno naglasiti da će se neosnaživanjem ljudskih potencijala u CSR otežati pristup socijalnim pravima i uslugama korisnika što izravno može dovesti i dovodi do sve izraženijeg nezadovoljstva korisnika prava, a neizravno i do diskriminacije u ostvarivanju prava i pojave različitih oblika društveno negativnog ponašanja kao što su nasilje, prosjačenje, sukobi sa zakonom i slično.</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b): Izvršiti reorganizaciju postojećih stručnih kapaciteta u FMRSP, resornim kantonalnim ministarstvima i CSR</w:t>
            </w:r>
            <w:r w:rsidRPr="00036B3F">
              <w:rPr>
                <w:rStyle w:val="Referencafusnote"/>
                <w:rFonts w:ascii="Arial" w:hAnsi="Arial" w:cs="Arial"/>
                <w:sz w:val="20"/>
                <w:szCs w:val="20"/>
              </w:rPr>
              <w:footnoteReference w:id="10"/>
            </w:r>
          </w:p>
        </w:tc>
      </w:tr>
      <w:tr w:rsidR="00036B3F" w:rsidRPr="00036B3F" w:rsidTr="00F178CF">
        <w:trPr>
          <w:trHeight w:val="473"/>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Smanjila bi se potreba za novim upošljavanjima, a samim tim ne bi došlo ni do izdvajanja dodatnih financijskih sredstava.</w:t>
            </w:r>
            <w:r w:rsidRPr="00036B3F">
              <w:t xml:space="preserve"> </w:t>
            </w:r>
            <w:r w:rsidRPr="00036B3F">
              <w:rPr>
                <w:rFonts w:ascii="Arial" w:hAnsi="Arial" w:cs="Arial"/>
                <w:sz w:val="20"/>
                <w:szCs w:val="20"/>
              </w:rPr>
              <w:t>Potreba za kadrovskim jačanjem dobrim bi se dijelom mogla zadovoljiti objedinjavanjem ljudskih resursa koji rade na ovim poslovima i efikasnijom organizacijom koja bi mogla značajan broj resursa iz reda ostalog osoblja staviti u funkciju primjene novog programa za ublažavanje siromaštva. To je u prvom redu administrativno osoblje koje bi uz dodatnu obuku moglo raditi na poslovima prijema i to na pomoći korisnicima za popunjavanje aplikacije, unosa podataka u bazu, distribuciji odluka i slično. Uz ovakav pristup racionalnog i efikasnog korištenja resursa, povećanje broja zaposlenih i materijalnih troškova bilo bi minimalno (najviše do 10%).</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Reorganiziranjem postojećih kadrovskih resursa s jasno definiranim nadležnostima i obvezama djelomično bi se racionalizirala i učinila ekonomičnijom kadrovska politika i osigurala adekvatna razina kvalitete rada u ovoj oblasti budući da bi se za približno ista sredstva na maksimalan način iskoristili raspoloživi resursi.</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Ova Opcija ne rješava u cijelosti problem jačanja stručnih kapaciteta tijela i ustanova nadležnih za provedbu propisa iz oblasti socijalne i dječje zaštite budući da veliki broj centara za socijalni rad funkcionira s minimalnim kadrovskim kapacitetima, te bi u njihovom slučaju reorganiziranje postojećih stručnih kapaciteta imalo više negativnih, nego pozitivnih posljedica.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Djelomično bi se mogla osigurati kvalitetnija zaštita obitelji sa djecom, te poboljšati pristup socijalnim pravima i uslugama korisnika što bi u pojedinim sredinama neizravno moglo dovesti do smanjenja stupnja nezadovoljstva korisnika prava iz ove oblasti.</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Kao što je već ranije spomenuto, u slučaju određenog broja centara za socijalni rad, koji i inače funkcioniraju s minimalnim kadrovskim kapacitetima, postoji rizik opravdanog nezadovoljstva postojećih uposlenika što bi na izravan način moglo utjecati na kvalitetu njihovog stručnog rada i pruženih usluga, a na neizravan način i na zadovoljstvo korisnika.</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c): Uspostaviti novi odsjek koji bi se bavio isključivo pitanjima dječjeg dodatka u FMRSP, odnosno uspostavljanje novih radnih mjesta u resornim kantonalnim ministarstvima i centrima za socijalni rad u svrhu implementacije provedbenog instrumenta Politike</w:t>
            </w:r>
          </w:p>
        </w:tc>
      </w:tr>
      <w:tr w:rsidR="00036B3F" w:rsidRPr="00036B3F" w:rsidTr="00F178CF">
        <w:trPr>
          <w:trHeight w:val="309"/>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fiskalnih učinaka ove opcije</w:t>
            </w:r>
          </w:p>
        </w:tc>
      </w:tr>
      <w:tr w:rsidR="00036B3F" w:rsidRPr="00036B3F" w:rsidTr="00F178CF">
        <w:trPr>
          <w:trHeight w:val="379"/>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863AFB" w:rsidP="00863AFB">
            <w:pPr>
              <w:pStyle w:val="Odlomakpopisa"/>
              <w:numPr>
                <w:ilvl w:val="0"/>
                <w:numId w:val="41"/>
              </w:numPr>
              <w:jc w:val="both"/>
              <w:rPr>
                <w:rFonts w:ascii="Arial" w:hAnsi="Arial" w:cs="Arial"/>
                <w:sz w:val="20"/>
                <w:szCs w:val="20"/>
              </w:rPr>
            </w:pPr>
            <w:r w:rsidRPr="00036B3F">
              <w:rPr>
                <w:rFonts w:ascii="Arial" w:hAnsi="Arial" w:cs="Arial"/>
                <w:sz w:val="20"/>
                <w:szCs w:val="20"/>
              </w:rPr>
              <w:t>Javila bi se potreba za novim upošljavanjima, a samim tim bi došlo do izdvajanja dodatnih financijskih sredstava na svim razinama vlasti.</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ekonomskih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Prednosti ove Opcije ogledaju su prije svega u činjenici da bi se na ovaj način mogla osigurati kvalitetnija zaštita obitelji sa djecom, prije svega u segmentu kvalitetnijeg i usmjerenog stručnog rada s djecom i obiteljima što bi izravno dovelo do smanjenja socijalnog nezadovoljstva korisnika kvalitetom pruženih usluga, a neizravno i do jačanja preventivnog rada i</w:t>
            </w:r>
            <w:r w:rsidRPr="00036B3F">
              <w:t xml:space="preserve"> suzbijanja </w:t>
            </w:r>
            <w:r w:rsidRPr="00036B3F">
              <w:rPr>
                <w:rFonts w:ascii="Arial" w:hAnsi="Arial" w:cs="Arial"/>
                <w:sz w:val="20"/>
                <w:szCs w:val="20"/>
              </w:rPr>
              <w:t>pojave različitih oblika društveno negativnog ponašanja kao što su nasilje, prosjačenje, sukobi sa zakonom i slično.</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rPr>
          <w:rFonts w:ascii="Arial" w:hAnsi="Arial" w:cs="Arial"/>
        </w:rPr>
      </w:pPr>
    </w:p>
    <w:p w:rsidR="009E45E6" w:rsidRPr="00036B3F" w:rsidRDefault="009E45E6" w:rsidP="009E45E6">
      <w:pPr>
        <w:spacing w:after="0" w:line="240" w:lineRule="auto"/>
        <w:rPr>
          <w:rFonts w:ascii="Arial" w:hAnsi="Arial" w:cs="Arial"/>
        </w:rPr>
      </w:pPr>
    </w:p>
    <w:tbl>
      <w:tblPr>
        <w:tblStyle w:val="Reetkatablice"/>
        <w:tblW w:w="0" w:type="auto"/>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74"/>
      </w:tblGrid>
      <w:tr w:rsidR="00036B3F" w:rsidRPr="00036B3F" w:rsidTr="00F178CF">
        <w:trPr>
          <w:trHeight w:val="397"/>
        </w:trPr>
        <w:tc>
          <w:tcPr>
            <w:tcW w:w="1397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3. 2.: Unaprijediti tehničke i materijalne uvjete rada lokalnih službi za socijalnu zaštitu u Federaciji BiH</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rPr>
      </w:pPr>
      <w:r w:rsidRPr="00036B3F">
        <w:rPr>
          <w:rFonts w:ascii="Arial" w:hAnsi="Arial" w:cs="Arial"/>
          <w:sz w:val="20"/>
          <w:szCs w:val="20"/>
        </w:rPr>
        <w:t>U okviru ovog Operativnog cilja govori se o jačanju tehničkih i materijalnih uvjeta rada lokalnih službi za socijalnu zaštitu u Federaciji BiH u smislu osiguranja ključnih pretpostavki za adekvatan i kvalitetan odgovor na nove potrebe i opravdane zahtjeve korisnika iz ove oblasti. S tim u vezi, treba naglasiti da su prilikom razmatranja ove problematike utvrđene tri moguće opcije pri čemu su na pregledan način prezentirane prednosti i nedostaci svake od njih u fiskalnom, ekonomskom i socijalnom pogledu.</w:t>
      </w: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a): Zadržati trenutno stanje</w:t>
            </w:r>
          </w:p>
        </w:tc>
      </w:tr>
      <w:tr w:rsidR="00036B3F" w:rsidRPr="00036B3F" w:rsidTr="00F178CF">
        <w:trPr>
          <w:trHeight w:val="40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promjena u planiranju i osiguravanju dodatnih financijskih sredstava budući da ne bi bilo nikakvih ulaganja u unapređenje tehničkih i materijalnih uvjeta rada u tijelima iz oblasti socijalne i dječje zaštite.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 xml:space="preserve">Usluge bi se nastavile pružati u </w:t>
            </w:r>
            <w:proofErr w:type="spellStart"/>
            <w:r w:rsidRPr="00036B3F">
              <w:rPr>
                <w:rFonts w:ascii="Arial" w:hAnsi="Arial" w:cs="Arial"/>
                <w:sz w:val="20"/>
                <w:szCs w:val="20"/>
              </w:rPr>
              <w:t>neuvjetnim</w:t>
            </w:r>
            <w:proofErr w:type="spellEnd"/>
            <w:r w:rsidRPr="00036B3F">
              <w:rPr>
                <w:rFonts w:ascii="Arial" w:hAnsi="Arial" w:cs="Arial"/>
                <w:sz w:val="20"/>
                <w:szCs w:val="20"/>
              </w:rPr>
              <w:t xml:space="preserve"> prostorijama, ne bi postojala mogućnost ozbiljnijeg grupnog tretmana i stručnog rada s obiteljima, korisnicima se ne bi garantirala privatnost. Ne bi bilo utjecaja na neophodno unapređenje trenutno vrlo loših uvjeta u kojima korisnici ostvaruju usluge i ne bi se promijenilo depresivno stanje prostora u kojem uposlenici centara za socijalni rad rade.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socijalnih učinaka ove opcije.</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Negativan učinak na kvalitetu rada, usluga i mjera koje pružaju uposlenici u centrima za socijalni rad, negativni efekti na pristup radnika radu, na jednak tretman i jednake mogućnosti za sve radnike, a u konačnici i na zdravlje samih uposlenika. Korisnicima mjera i usluga u najvećem broju centara za socijalni rad u Federaciji BiH ne bi se osigurala njihova privatnost i dostojanstvo u prostorima u kojima ove ustanove djeluju (primjerice, zagušljive prostorije, arhitektonske barijere, po pet uposlenih u jednoj kancelariji, polomljena stolica na kojoj sjedi klijent i slično).</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b): Postupno i sistematsko unapređenje tehničkih i materijalnih uvjeta rada lokalnih službi za socijalnu zaštitu u Federaciji BiH</w:t>
            </w:r>
          </w:p>
        </w:tc>
      </w:tr>
      <w:tr w:rsidR="00036B3F" w:rsidRPr="00036B3F" w:rsidTr="00F178CF">
        <w:trPr>
          <w:trHeight w:val="473"/>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Iako bi u fiskalnom pogledu došlo do izdvajanja dodatnih proračunskih sredstava na svim razinama vlasti, ovakvim bi se pristupom osigurala ravnomjerna i minimalna ulaganja kroz duže vremensko razdoblje. Osim toga, barem minimalnim sudjelovanjem u financiranju jačanja tehničkih i materijalnih uvjeta rada lokalnih službi za socijalnu zaštitu, puno bi se lakše osigurala i donatorska sredstva za ovu namjenu.</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Potrebna su dodatna financijska sredstva u proračunima osnivača na svim razinama vlasti kako bi se mogli unaprijediti uvjeti rada u centrima za socijalni rad.</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Mogućnost mobiliziranja dodatnih donatorskih sredstava za nadomještanje nedostajućih proračunskih sredstava za unapređenje tehničko-materijalnih uvjeta. U prilog ovakvom pristupu govore nedavni projekti kojima su se uz pomoć EU, UNICEF-a i drugih donatora unaprijedili radni prostori i uvjeti rada u sedam centara za socijalni rad u Federaciji BiH.</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ekonomskih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Kvalitetnije pružanje usluga, poboljšanje radnog prostora u CSR, podizanje razine zaštite rizičnih grupa stanovništva, osiguranje čuvanje privatnosti pojedinaca i obitelji, što u dugoročnom smislu doprinosi društvenoj zaštiti obitelji.</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i/>
                <w:sz w:val="20"/>
                <w:szCs w:val="20"/>
              </w:rPr>
              <w:t>Opcija c): Dosljedna i potpuna primjena Pravilnika o standardima za rad i pružanje usluga u ustanovama socijalne zaštite u Federaciji BiH</w:t>
            </w:r>
          </w:p>
        </w:tc>
      </w:tr>
      <w:tr w:rsidR="00036B3F" w:rsidRPr="00036B3F" w:rsidTr="00F178CF">
        <w:trPr>
          <w:trHeight w:val="309"/>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Implementiranjem Pravilnika o standardima za rad i pružanje usluga u ustanovama socijalne zaštite u Federaciji BiH stvorili bi se jednokratni troškov</w:t>
            </w:r>
            <w:r w:rsidR="00863AFB" w:rsidRPr="00036B3F">
              <w:rPr>
                <w:rFonts w:ascii="Arial" w:hAnsi="Arial" w:cs="Arial"/>
                <w:sz w:val="20"/>
                <w:szCs w:val="20"/>
              </w:rPr>
              <w:t>i</w:t>
            </w:r>
            <w:r w:rsidRPr="00036B3F">
              <w:rPr>
                <w:rFonts w:ascii="Arial" w:hAnsi="Arial" w:cs="Arial"/>
                <w:sz w:val="20"/>
                <w:szCs w:val="20"/>
              </w:rPr>
              <w:t xml:space="preserve"> u proračun</w:t>
            </w:r>
            <w:r w:rsidR="00863AFB" w:rsidRPr="00036B3F">
              <w:rPr>
                <w:rFonts w:ascii="Arial" w:hAnsi="Arial" w:cs="Arial"/>
                <w:sz w:val="20"/>
                <w:szCs w:val="20"/>
              </w:rPr>
              <w:t>ima</w:t>
            </w:r>
            <w:r w:rsidRPr="00036B3F">
              <w:rPr>
                <w:rFonts w:ascii="Arial" w:hAnsi="Arial" w:cs="Arial"/>
                <w:sz w:val="20"/>
                <w:szCs w:val="20"/>
              </w:rPr>
              <w:t xml:space="preserve"> općina/kantona i u drugim izvorima financiranja. Troškovi bi se odnosili na osiguranje minimalnih prostornih uvjeta za rad, a na temelju procijenjenih potreba svakog pojedinog centra za socijalni rad.</w:t>
            </w:r>
          </w:p>
        </w:tc>
      </w:tr>
      <w:tr w:rsidR="00036B3F" w:rsidRPr="00036B3F" w:rsidTr="00F178CF">
        <w:trPr>
          <w:trHeight w:val="379"/>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Realiziranjem ove opcije u relativno kraćem vremenskom periodu bi se osiguralo postizanje najvišeg stupnja učinkovitosti u pružanju usluga i pozitivan utjecaj na obitelji u stanju potrebe, osobe s invaliditetom, rizične grupe stanovništva, jednak pristup pravima, te dostupnost pravima i uslugama.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ekonomskih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Potpunim implementiranjem Pravilnika pozitivno bi se utjecalo kako na poboljšanje uvjeta za rad u centrima tako i na produktivnost stručnih kadrova po pitanju pružanja usluga i osiguravanja više razine kvalitete istih. Također, velike bi prednosti imali i sami korisnici usluga CSR, osobito osobe s invaliditetom, jer bi kroz implementiranje Pravilnika svaki centar za socijalni rad morao ukloniti arhitektonske barijere za pristup osobama s invaliditetom. Ovo bi u konačnici doprinijelo jednakom pristupu pravima i uslugama za sve korisnike.</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jc w:val="both"/>
        <w:rPr>
          <w:rFonts w:ascii="Arial" w:hAnsi="Arial" w:cs="Arial"/>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3. 3.: Vršiti periodičnu obuku i stručno usavršavanje (o primjeni zakonodavstva i pružanju informacija korisnicima)</w:t>
            </w:r>
          </w:p>
        </w:tc>
      </w:tr>
      <w:tr w:rsidR="00036B3F" w:rsidRPr="00036B3F" w:rsidTr="00F178CF">
        <w:trPr>
          <w:trHeight w:val="40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fiskalnih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Obuka stručnih radnika CSR, državnih službenika kantonalnih i federalnog ministarstva podrazumijevala bi dodatne fiskalne troškove iz proračuna Federacije BiH.</w:t>
            </w:r>
            <w:r w:rsidRPr="00036B3F">
              <w:rPr>
                <w:rStyle w:val="Referencafusnote"/>
                <w:rFonts w:ascii="Arial" w:hAnsi="Arial" w:cs="Arial"/>
                <w:sz w:val="20"/>
                <w:szCs w:val="20"/>
              </w:rPr>
              <w:footnoteReference w:id="11"/>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ekonomskih učinaka ove opcije.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Redovnom obukom stručnih radnika CSR postigla bi se bolja kvaliteta njihovog rada i primjena zakonodavstva, korisnici bi se mogli detaljnije informirati o svojim pravima i upućivanju u prava. Uposlenici federalnog i kantonalnih ministarstava bi kroz redovne obuke stekli bolje kompetencije za pružanje kvalitetnih objašnjenja primjene zakonodavstva, kao i za kontrole primjene zakona.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Nema uočenih prednosti socijalnih učinaka ove opcije.</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1"/>
              </w:numPr>
              <w:jc w:val="both"/>
              <w:rPr>
                <w:rFonts w:ascii="Arial" w:hAnsi="Arial" w:cs="Arial"/>
                <w:sz w:val="20"/>
                <w:szCs w:val="20"/>
              </w:rPr>
            </w:pPr>
            <w:r w:rsidRPr="00036B3F">
              <w:rPr>
                <w:rFonts w:ascii="Arial" w:hAnsi="Arial" w:cs="Arial"/>
                <w:sz w:val="20"/>
                <w:szCs w:val="20"/>
              </w:rPr>
              <w:t>Redovnom edukacijom svih djelatnika u oblasti socijalne zaštite i zaštite obitelji s djecom postigla bi se kvalitetna primjena zakonodavstva, korisnici bi dobivali pravilne informacije što bi im olakšalo i sam postupak u ostvarivanju prava. Redovnom edukacijom jačali bi se individualni kapaciteti, posebice uposlenih u CSR, što bi doprinijelo većoj uključenosti i iznalaženju što jednostavnijih načina za ostvarivanje prava korisnika, kao i uvezivanju sa svim relevantnim institucijama iz oblasti zaštite obitelji s djecom.</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13994"/>
      </w:tblGrid>
      <w:tr w:rsidR="00036B3F" w:rsidRPr="00036B3F" w:rsidTr="00F178CF">
        <w:trPr>
          <w:trHeight w:val="397"/>
        </w:trPr>
        <w:tc>
          <w:tcPr>
            <w:tcW w:w="13994" w:type="dxa"/>
            <w:shd w:val="clear" w:color="auto" w:fill="D9D9D9" w:themeFill="background1" w:themeFillShade="D9"/>
            <w:vAlign w:val="center"/>
          </w:tcPr>
          <w:p w:rsidR="009E45E6" w:rsidRPr="00036B3F" w:rsidRDefault="009E45E6" w:rsidP="00F178CF">
            <w:pPr>
              <w:jc w:val="center"/>
              <w:rPr>
                <w:rFonts w:ascii="Arial" w:hAnsi="Arial" w:cs="Arial"/>
                <w:sz w:val="20"/>
                <w:szCs w:val="20"/>
              </w:rPr>
            </w:pPr>
            <w:r w:rsidRPr="00036B3F">
              <w:rPr>
                <w:rFonts w:ascii="Arial" w:hAnsi="Arial" w:cs="Arial"/>
                <w:b/>
                <w:sz w:val="20"/>
                <w:szCs w:val="20"/>
              </w:rPr>
              <w:t>SPECIFIČNI CILJ 4: USPOSTAVITI I ODRŽAVATI SISTEMATIČNU SURADNJU I KOORDINACIJU IZMEĐU KLJUČNIH AKTERA</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r w:rsidRPr="00036B3F">
        <w:rPr>
          <w:rFonts w:ascii="Arial" w:hAnsi="Arial" w:cs="Arial"/>
          <w:sz w:val="20"/>
          <w:szCs w:val="20"/>
        </w:rPr>
        <w:t>U okviru Specifičnog cilja 3 razrađena su sljedeća tri operativna cilja:</w:t>
      </w: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pStyle w:val="Odlomakpopisa"/>
        <w:numPr>
          <w:ilvl w:val="0"/>
          <w:numId w:val="40"/>
        </w:numPr>
        <w:spacing w:after="0" w:line="240" w:lineRule="auto"/>
        <w:jc w:val="both"/>
        <w:rPr>
          <w:rFonts w:ascii="Arial" w:hAnsi="Arial" w:cs="Arial"/>
          <w:sz w:val="20"/>
          <w:szCs w:val="20"/>
        </w:rPr>
      </w:pPr>
      <w:r w:rsidRPr="00036B3F">
        <w:rPr>
          <w:rFonts w:ascii="Arial" w:hAnsi="Arial" w:cs="Arial"/>
          <w:sz w:val="20"/>
          <w:szCs w:val="20"/>
        </w:rPr>
        <w:t>Operativni cilj 4. 1.: Uspostaviti mehanizam za praćenje, evaluaciju i izvještavanje o stanju u oblasti zaštite obitelji s djecom u Federaciji BiH;</w:t>
      </w:r>
    </w:p>
    <w:p w:rsidR="009E45E6" w:rsidRPr="00036B3F" w:rsidRDefault="009E45E6" w:rsidP="009E45E6">
      <w:pPr>
        <w:pStyle w:val="Odlomakpopisa"/>
        <w:numPr>
          <w:ilvl w:val="0"/>
          <w:numId w:val="40"/>
        </w:numPr>
        <w:spacing w:after="0" w:line="240" w:lineRule="auto"/>
        <w:jc w:val="both"/>
        <w:rPr>
          <w:rFonts w:ascii="Arial" w:hAnsi="Arial" w:cs="Arial"/>
          <w:sz w:val="20"/>
          <w:szCs w:val="20"/>
        </w:rPr>
      </w:pPr>
      <w:r w:rsidRPr="00036B3F">
        <w:rPr>
          <w:rFonts w:ascii="Arial" w:hAnsi="Arial" w:cs="Arial"/>
          <w:sz w:val="20"/>
          <w:szCs w:val="20"/>
        </w:rPr>
        <w:t xml:space="preserve">Operativni cilj 4. 2.: Uspostaviti i održavati središnju bazu podataka o korisnicima u Federaciji BiH. </w:t>
      </w: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Operativni cilj 4. 1.: Uspostaviti mehanizam za praćenje, evaluaciju i izvještavanje o stanju u oblasti zaštite obitelji s djecom u Federaciji BiH</w:t>
            </w:r>
          </w:p>
        </w:tc>
      </w:tr>
      <w:tr w:rsidR="00036B3F" w:rsidRPr="00036B3F" w:rsidTr="00F178CF">
        <w:trPr>
          <w:trHeight w:val="40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 xml:space="preserve">Realiziranje ovog operativnog cilja na razini Federacije BiH neće zahtijevati dodatna izdvajanja iz federalnog i kantonalnih proračuna obzirom da je u Javnoj politici o razvoju </w:t>
            </w:r>
            <w:proofErr w:type="spellStart"/>
            <w:r w:rsidRPr="00036B3F">
              <w:rPr>
                <w:rFonts w:ascii="Arial" w:hAnsi="Arial" w:cs="Arial"/>
                <w:sz w:val="20"/>
                <w:szCs w:val="20"/>
              </w:rPr>
              <w:t>udomiteljstva</w:t>
            </w:r>
            <w:proofErr w:type="spellEnd"/>
            <w:r w:rsidRPr="00036B3F">
              <w:rPr>
                <w:rFonts w:ascii="Arial" w:hAnsi="Arial" w:cs="Arial"/>
                <w:sz w:val="20"/>
                <w:szCs w:val="20"/>
              </w:rPr>
              <w:t xml:space="preserve"> u Federaciji BiH predviđena uspostava tijela</w:t>
            </w:r>
            <w:r w:rsidRPr="00036B3F">
              <w:rPr>
                <w:rStyle w:val="Referencafusnote"/>
                <w:rFonts w:ascii="Arial" w:hAnsi="Arial" w:cs="Arial"/>
                <w:sz w:val="20"/>
                <w:szCs w:val="20"/>
              </w:rPr>
              <w:footnoteReference w:id="12"/>
            </w:r>
            <w:r w:rsidRPr="00036B3F">
              <w:rPr>
                <w:rFonts w:ascii="Arial" w:hAnsi="Arial" w:cs="Arial"/>
                <w:sz w:val="20"/>
                <w:szCs w:val="20"/>
              </w:rPr>
              <w:t xml:space="preserve"> za potrebe praćenja i izvještavanja o stanju u oblasti </w:t>
            </w:r>
            <w:proofErr w:type="spellStart"/>
            <w:r w:rsidRPr="00036B3F">
              <w:rPr>
                <w:rFonts w:ascii="Arial" w:hAnsi="Arial" w:cs="Arial"/>
                <w:sz w:val="20"/>
                <w:szCs w:val="20"/>
              </w:rPr>
              <w:t>udomiteljstva</w:t>
            </w:r>
            <w:proofErr w:type="spellEnd"/>
            <w:r w:rsidRPr="00036B3F">
              <w:rPr>
                <w:rFonts w:ascii="Arial" w:hAnsi="Arial" w:cs="Arial"/>
                <w:sz w:val="20"/>
                <w:szCs w:val="20"/>
              </w:rPr>
              <w:t xml:space="preserve"> čiji bi se mandat proširio i na pitanja zaštite obitelji s djecom u Federaciji BiH, kao i sredstva za njegovo funkcioniranje.</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Nema uočenih nedostataka fiskalnih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Uspostavom ovakvog sistema praćenja, evaluacije i izvještavanja moguće su uštede u dužem periodu jer će isti doprinijeti efikasnijem funkcioniranju sistema zaštite obitelji s djecom uključujući i kontrolu i sprečavanje zloupotreba sistema.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Nema uočenih nedostataka ekonomskih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Sistem ovakvog praćenja, evaluacije i izvještavanja omogućava ujednačavanje pristupa i dogovora na političkoj razini kroz utvrđivanje zajedničkih stavova i smjerova u provođenju Politike i njezinog provedbenog instrumenta. Također omogućava i olakšava koordinirano djelovanje na stručno–tehničkoj razini između ministarstava na različitim razinama, kao i efikasno djelovanje sistema u zaštiti prava korisnika, te promptni odgovor sistema na uočene potrebe/probleme većeg broja korisnika.</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tbl>
      <w:tblPr>
        <w:tblStyle w:val="Reetkatablice"/>
        <w:tblW w:w="0" w:type="auto"/>
        <w:tblCellMar>
          <w:top w:w="85" w:type="dxa"/>
          <w:left w:w="85" w:type="dxa"/>
          <w:bottom w:w="85" w:type="dxa"/>
          <w:right w:w="85" w:type="dxa"/>
        </w:tblCellMar>
        <w:tblLook w:val="04A0" w:firstRow="1" w:lastRow="0" w:firstColumn="1" w:lastColumn="0" w:noHBand="0" w:noVBand="1"/>
      </w:tblPr>
      <w:tblGrid>
        <w:gridCol w:w="1697"/>
        <w:gridCol w:w="1698"/>
        <w:gridCol w:w="10579"/>
      </w:tblGrid>
      <w:tr w:rsidR="00036B3F" w:rsidRPr="00036B3F" w:rsidTr="00F178CF">
        <w:trPr>
          <w:trHeight w:val="397"/>
        </w:trPr>
        <w:tc>
          <w:tcPr>
            <w:tcW w:w="1397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lastRenderedPageBreak/>
              <w:t>Operativni cilj 4. 2.: Uspostaviti i održavati središnju bazu podataka o korisnicima u Federaciji BiH</w:t>
            </w:r>
          </w:p>
        </w:tc>
      </w:tr>
      <w:tr w:rsidR="00036B3F" w:rsidRPr="00036B3F" w:rsidTr="00F178CF">
        <w:trPr>
          <w:trHeight w:val="40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Fiskalni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Uspostava i održavanje središnje baze podataka trebala bi dovesti do značajnih financijskih ušteda u smislu onemogućavanja isplata novčanih naknada po istom osnovu na različitim razinama vlasti.</w:t>
            </w:r>
            <w:r w:rsidRPr="00036B3F">
              <w:t xml:space="preserve"> </w:t>
            </w:r>
            <w:r w:rsidRPr="00036B3F">
              <w:rPr>
                <w:rFonts w:ascii="Arial" w:hAnsi="Arial" w:cs="Arial"/>
                <w:sz w:val="20"/>
                <w:szCs w:val="20"/>
              </w:rPr>
              <w:t>U tom kontekstu, unapređenje postojeće SOTAC baze omogućava upravljanje zahtjevima, provjeru podobnosti, upravljanje odobrenjima, negativnim odlukama i isplatama, te uvezivanje CSR, općinskih službi za boračko-invalidsku zaštitu i nadležnih (resornih) ministarstava u realnom vremenu za interne i vanjske unakrsne provjere, sa čuvanjem povijesnih podataka, kao i analitičke mogućnosti na svim razinama djelovanja. Centri za socijalni rad i resorna ministarstva ne bi imali dodatne troškove razvoja ovog programa, budući da je isti već uspostavljen.</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Izvjestan broj centara za socijalni rad možda bi imao potrebu za dodatnom opremom i kontinuiranom edukacijom uposlenika koji će koristiti navedenu bazu podataka.</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Ekonomski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Jačanje sistema prikupljanja statističkih podataka iz oblasti zaštite obitelji s djecom, centraliziranje podataka, pojednostavljenje i ubrzanje procedure prikupljanja relevantnih podataka na temelju kojih će se moći pratiti trendovi i problemi u ovoj oblasti, te na vrijeme reagirati kako bi se spriječile ili ublažile eventualne negativne posljedice ovih problema.</w:t>
            </w:r>
          </w:p>
        </w:tc>
      </w:tr>
      <w:tr w:rsidR="00036B3F"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Nema uočenih nedostataka ekonomskih učinaka ove opcije.</w:t>
            </w:r>
          </w:p>
        </w:tc>
      </w:tr>
      <w:tr w:rsidR="00036B3F" w:rsidRPr="00036B3F" w:rsidTr="00F178CF">
        <w:trPr>
          <w:trHeight w:val="397"/>
        </w:trPr>
        <w:tc>
          <w:tcPr>
            <w:tcW w:w="1697" w:type="dxa"/>
            <w:vMerge w:val="restart"/>
            <w:tcBorders>
              <w:top w:val="double" w:sz="4" w:space="0" w:color="auto"/>
              <w:left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Socijalni</w:t>
            </w:r>
          </w:p>
        </w:tc>
        <w:tc>
          <w:tcPr>
            <w:tcW w:w="1698" w:type="dxa"/>
            <w:tcBorders>
              <w:top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Prednosti</w:t>
            </w:r>
          </w:p>
        </w:tc>
        <w:tc>
          <w:tcPr>
            <w:tcW w:w="10579" w:type="dxa"/>
            <w:tcBorders>
              <w:top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Proširivanjem postojeće SOTAC baze omogućava se uvezivanje sa svim institucijama koje prikupljaju podatke prvenstveno iz oblasti socijalne zaštite, ali i iz oblasti zaštite obitelji s djecom, te usklađivanje metodologija za prikupljanje podataka. Na taj bi se način mogle kreirati bolje politike i strategije zaštite socijalno ugroženih kategorija stanovništva.</w:t>
            </w:r>
          </w:p>
        </w:tc>
      </w:tr>
      <w:tr w:rsidR="009E45E6" w:rsidRPr="00036B3F" w:rsidTr="00F178CF">
        <w:trPr>
          <w:trHeight w:val="397"/>
        </w:trPr>
        <w:tc>
          <w:tcPr>
            <w:tcW w:w="1697" w:type="dxa"/>
            <w:vMerge/>
            <w:tcBorders>
              <w:left w:val="double" w:sz="4" w:space="0" w:color="auto"/>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p>
        </w:tc>
        <w:tc>
          <w:tcPr>
            <w:tcW w:w="1698" w:type="dxa"/>
            <w:tcBorders>
              <w:bottom w:val="double" w:sz="4" w:space="0" w:color="auto"/>
            </w:tcBorders>
            <w:shd w:val="clear" w:color="auto" w:fill="auto"/>
            <w:vAlign w:val="center"/>
          </w:tcPr>
          <w:p w:rsidR="009E45E6" w:rsidRPr="00036B3F" w:rsidRDefault="009E45E6" w:rsidP="00F178CF">
            <w:pPr>
              <w:jc w:val="center"/>
              <w:rPr>
                <w:rFonts w:ascii="Arial" w:hAnsi="Arial" w:cs="Arial"/>
                <w:b/>
                <w:sz w:val="20"/>
                <w:szCs w:val="20"/>
              </w:rPr>
            </w:pPr>
            <w:r w:rsidRPr="00036B3F">
              <w:rPr>
                <w:rFonts w:ascii="Arial" w:hAnsi="Arial" w:cs="Arial"/>
                <w:b/>
                <w:sz w:val="20"/>
                <w:szCs w:val="20"/>
              </w:rPr>
              <w:t>Nedostaci</w:t>
            </w:r>
          </w:p>
        </w:tc>
        <w:tc>
          <w:tcPr>
            <w:tcW w:w="10579" w:type="dxa"/>
            <w:tcBorders>
              <w:bottom w:val="double" w:sz="4" w:space="0" w:color="auto"/>
              <w:right w:val="double" w:sz="4" w:space="0" w:color="auto"/>
            </w:tcBorders>
            <w:shd w:val="clear" w:color="auto" w:fill="auto"/>
            <w:vAlign w:val="center"/>
          </w:tcPr>
          <w:p w:rsidR="009E45E6" w:rsidRPr="00036B3F" w:rsidRDefault="009E45E6" w:rsidP="00863AFB">
            <w:pPr>
              <w:pStyle w:val="Odlomakpopisa"/>
              <w:numPr>
                <w:ilvl w:val="0"/>
                <w:numId w:val="42"/>
              </w:numPr>
              <w:jc w:val="both"/>
              <w:rPr>
                <w:rFonts w:ascii="Arial" w:hAnsi="Arial" w:cs="Arial"/>
                <w:sz w:val="20"/>
                <w:szCs w:val="20"/>
              </w:rPr>
            </w:pPr>
            <w:r w:rsidRPr="00036B3F">
              <w:rPr>
                <w:rFonts w:ascii="Arial" w:hAnsi="Arial" w:cs="Arial"/>
                <w:sz w:val="20"/>
                <w:szCs w:val="20"/>
              </w:rPr>
              <w:t>Nema uočenih nedostataka socijalnih učinaka ove opcije.</w:t>
            </w:r>
          </w:p>
        </w:tc>
      </w:tr>
    </w:tbl>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sz w:val="20"/>
          <w:szCs w:val="20"/>
        </w:rPr>
      </w:pPr>
    </w:p>
    <w:p w:rsidR="009E45E6" w:rsidRPr="00036B3F" w:rsidRDefault="009E45E6" w:rsidP="009E45E6">
      <w:pPr>
        <w:spacing w:after="0" w:line="240" w:lineRule="auto"/>
        <w:jc w:val="both"/>
        <w:rPr>
          <w:rFonts w:ascii="Arial" w:hAnsi="Arial" w:cs="Arial"/>
        </w:rPr>
      </w:pPr>
    </w:p>
    <w:sectPr w:rsidR="009E45E6" w:rsidRPr="00036B3F" w:rsidSect="007E4F6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99" w:rsidRDefault="00FA1099" w:rsidP="009E45E6">
      <w:pPr>
        <w:spacing w:after="0" w:line="240" w:lineRule="auto"/>
      </w:pPr>
      <w:r>
        <w:separator/>
      </w:r>
    </w:p>
  </w:endnote>
  <w:endnote w:type="continuationSeparator" w:id="0">
    <w:p w:rsidR="00FA1099" w:rsidRDefault="00FA1099" w:rsidP="009E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67" w:rsidRDefault="007E4F6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27809"/>
      <w:docPartObj>
        <w:docPartGallery w:val="Page Numbers (Bottom of Page)"/>
        <w:docPartUnique/>
      </w:docPartObj>
    </w:sdtPr>
    <w:sdtEndPr/>
    <w:sdtContent>
      <w:p w:rsidR="007E4F67" w:rsidRDefault="007E4F67">
        <w:pPr>
          <w:pStyle w:val="Podnoje"/>
          <w:jc w:val="right"/>
        </w:pPr>
        <w:r>
          <w:fldChar w:fldCharType="begin"/>
        </w:r>
        <w:r>
          <w:instrText>PAGE   \* MERGEFORMAT</w:instrText>
        </w:r>
        <w:r>
          <w:fldChar w:fldCharType="separate"/>
        </w:r>
        <w:r w:rsidR="00036B3F" w:rsidRPr="00036B3F">
          <w:rPr>
            <w:noProof/>
            <w:lang w:val="hr-HR"/>
          </w:rPr>
          <w:t>20</w:t>
        </w:r>
        <w:r>
          <w:fldChar w:fldCharType="end"/>
        </w:r>
      </w:p>
    </w:sdtContent>
  </w:sdt>
  <w:p w:rsidR="007E4F67" w:rsidRDefault="007E4F6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67" w:rsidRDefault="007E4F6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99" w:rsidRDefault="00FA1099" w:rsidP="009E45E6">
      <w:pPr>
        <w:spacing w:after="0" w:line="240" w:lineRule="auto"/>
      </w:pPr>
      <w:r>
        <w:separator/>
      </w:r>
    </w:p>
  </w:footnote>
  <w:footnote w:type="continuationSeparator" w:id="0">
    <w:p w:rsidR="00FA1099" w:rsidRDefault="00FA1099" w:rsidP="009E45E6">
      <w:pPr>
        <w:spacing w:after="0" w:line="240" w:lineRule="auto"/>
      </w:pPr>
      <w:r>
        <w:continuationSeparator/>
      </w:r>
    </w:p>
  </w:footnote>
  <w:footnote w:id="1">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proofErr w:type="spellStart"/>
      <w:r w:rsidRPr="004F6EB7">
        <w:rPr>
          <w:rFonts w:ascii="Arial" w:hAnsi="Arial" w:cs="Arial"/>
          <w:sz w:val="16"/>
          <w:szCs w:val="16"/>
        </w:rPr>
        <w:t>Custom</w:t>
      </w:r>
      <w:proofErr w:type="spellEnd"/>
      <w:r w:rsidRPr="004F6EB7">
        <w:rPr>
          <w:rFonts w:ascii="Arial" w:hAnsi="Arial" w:cs="Arial"/>
          <w:sz w:val="16"/>
          <w:szCs w:val="16"/>
        </w:rPr>
        <w:t xml:space="preserve"> </w:t>
      </w:r>
      <w:proofErr w:type="spellStart"/>
      <w:r w:rsidRPr="004F6EB7">
        <w:rPr>
          <w:rFonts w:ascii="Arial" w:hAnsi="Arial" w:cs="Arial"/>
          <w:sz w:val="16"/>
          <w:szCs w:val="16"/>
        </w:rPr>
        <w:t>Concept</w:t>
      </w:r>
      <w:proofErr w:type="spellEnd"/>
      <w:r w:rsidRPr="004F6EB7">
        <w:rPr>
          <w:rFonts w:ascii="Arial" w:hAnsi="Arial" w:cs="Arial"/>
          <w:sz w:val="16"/>
          <w:szCs w:val="16"/>
        </w:rPr>
        <w:t>: Analiza potreba djece i porodica iz oblasti socijalne zaštite i zdravlja u Federaciji Bosne i Hercegovine (Federaciji BiH) i Brčko distriktu (BD). Sarajevo 2013, UNICEF.</w:t>
      </w:r>
    </w:p>
  </w:footnote>
  <w:footnote w:id="2">
    <w:p w:rsidR="009E45E6" w:rsidRPr="004F6EB7" w:rsidRDefault="009E45E6" w:rsidP="009E45E6">
      <w:pPr>
        <w:pStyle w:val="Tekstfusnote"/>
        <w:jc w:val="both"/>
        <w:rPr>
          <w:rFonts w:ascii="Arial" w:hAnsi="Arial" w:cs="Arial"/>
          <w:sz w:val="16"/>
          <w:szCs w:val="16"/>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 xml:space="preserve">Uz Makao, Kinu, Hong Kong, Republiku Koreju, Singapur i Portugal, Bosna i Hercegovina spada među zemlje s najnižom stopom fertiliteta na svijetu. Stopa fertiliteta BiH je niža od stope zamjene još od 1980. godine, što znači da se radi o decenijski negativnom trendu. Što se tiče Federacije BiH, stopa fertiliteta je skoro dvostruko niža od stope zamjene (preciznije, za 43,8%). Stopa fertiliteta u Federaciji BiH se u razdoblju 2009-2013. godina kretala u rasponu 1,0-1,3, što je dvostruko niže od stope zamjene (2,1). Pojava je posljedica </w:t>
      </w:r>
      <w:proofErr w:type="spellStart"/>
      <w:r w:rsidRPr="004F6EB7">
        <w:rPr>
          <w:rFonts w:ascii="Arial" w:hAnsi="Arial" w:cs="Arial"/>
          <w:sz w:val="16"/>
          <w:szCs w:val="16"/>
        </w:rPr>
        <w:t>socio</w:t>
      </w:r>
      <w:proofErr w:type="spellEnd"/>
      <w:r w:rsidRPr="004F6EB7">
        <w:rPr>
          <w:rFonts w:ascii="Arial" w:hAnsi="Arial" w:cs="Arial"/>
          <w:sz w:val="16"/>
          <w:szCs w:val="16"/>
        </w:rPr>
        <w:t xml:space="preserve">-ekonomske nesigurnosti snažno prisutne u bosansko-hercegovačkom društvu. Za razliku od zemalja Zapadne Europe, koje su postale bogate prije no što su </w:t>
      </w:r>
      <w:proofErr w:type="spellStart"/>
      <w:r w:rsidRPr="004F6EB7">
        <w:rPr>
          <w:rFonts w:ascii="Arial" w:hAnsi="Arial" w:cs="Arial"/>
          <w:sz w:val="16"/>
          <w:szCs w:val="16"/>
        </w:rPr>
        <w:t>ostarile</w:t>
      </w:r>
      <w:proofErr w:type="spellEnd"/>
      <w:r w:rsidRPr="004F6EB7">
        <w:rPr>
          <w:rFonts w:ascii="Arial" w:hAnsi="Arial" w:cs="Arial"/>
          <w:sz w:val="16"/>
          <w:szCs w:val="16"/>
        </w:rPr>
        <w:t xml:space="preserve">, Federacija BiH je </w:t>
      </w:r>
      <w:proofErr w:type="spellStart"/>
      <w:r w:rsidRPr="004F6EB7">
        <w:rPr>
          <w:rFonts w:ascii="Arial" w:hAnsi="Arial" w:cs="Arial"/>
          <w:sz w:val="16"/>
          <w:szCs w:val="16"/>
        </w:rPr>
        <w:t>ostarila</w:t>
      </w:r>
      <w:proofErr w:type="spellEnd"/>
      <w:r w:rsidRPr="004F6EB7">
        <w:rPr>
          <w:rFonts w:ascii="Arial" w:hAnsi="Arial" w:cs="Arial"/>
          <w:sz w:val="16"/>
          <w:szCs w:val="16"/>
        </w:rPr>
        <w:t xml:space="preserve"> prije no što je i imala priliku postati bogata. Također, za razliku od zemalja Zapadne Europe, koje su razvile održivu državu blagostanja koja svojoj starijoj populaciji može priuštiti pristojne mirovine, kvalitetnu zdravstvenu zaštitu i visoku razinu socijalne zaštite, Federacija BiH to ne može osigurati.</w:t>
      </w:r>
    </w:p>
  </w:footnote>
  <w:footnote w:id="3">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 xml:space="preserve">Dječji dodatak pripada djetetu do navršene 19. godine života, ukoliko se nalazi na redovnom školovanju, ili ukoliko je nesposobno za privređivanje, pod uvjetom da je nesposobnost nastupila prije navršene 15. godine života, odnosno za vrijeme redovnog školovanja, a najkasnije do navršenih 19 godina života. Za djecu s invaliditetom koja se nalaze na specijalnom školovanju, dječji dodatak pripada za sve vrijeme trajanja školovanja, a najkasnije do navršenih 19 godina života. Uvjeti za ostvarivanje prava na dječji dodatak su: a) da je podnositelj zahtjeva državljanin BiH – stranci: osim ako nije međunarodnim bilateralnim ugovorom o socijalnom osiguranju drugačije regulirano; b) da ima stalno prebivalište na području Federacije BiH; c) da mjesečni prihod po članu zajedničkog domaćinstva ne prelazi iznos od 120,00 KM; d) da jedan od članova zajedničkog domaćinstva nije vlasnik ili suvlasnik poduzeća ili samostalne radnje ili ima registriranu dopunsku djelatnost; e) da jedan od članova domaćinstva nije vlasnik ili posjednik motornog vozila, osim ako su u pitanju osobe s invaliditetom koje po propisima iz oblasti poreske i carinske politike mogu uvesti ili na domaćem tržištu kupiti motorno vozilo kao ortopedsko ili drugo pomagalo; f) da podnositelj zahtjeva živi u domaćinstvu s djetetom. Posebni uvjeti: pravo na dječji dodatak bez obzira na imovinski cenzus pripada djetetu bez jednog ili oba roditelja, djetetu s invaliditetom, djetetu oboljelom od karcinoma, šećerne bolesti, leukemije, TBC i </w:t>
      </w:r>
      <w:proofErr w:type="spellStart"/>
      <w:r w:rsidRPr="004F6EB7">
        <w:rPr>
          <w:rFonts w:ascii="Arial" w:hAnsi="Arial" w:cs="Arial"/>
          <w:sz w:val="16"/>
          <w:szCs w:val="16"/>
        </w:rPr>
        <w:t>celijakije</w:t>
      </w:r>
      <w:proofErr w:type="spellEnd"/>
      <w:r w:rsidRPr="004F6EB7">
        <w:rPr>
          <w:rFonts w:ascii="Arial" w:hAnsi="Arial" w:cs="Arial"/>
          <w:sz w:val="16"/>
          <w:szCs w:val="16"/>
        </w:rPr>
        <w:t>, obitelji u kojoj jedan od roditelja ima utvrđen invaliditet od najmanje 90%, djetetu čiji je jedan od roditelja korisnik stalne novčane pomoći. Djeci i obitelji s posebnim uvjetima pripada dječji dodatak uvećan za 50%.</w:t>
      </w:r>
    </w:p>
  </w:footnote>
  <w:footnote w:id="4">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Uvjeti za ostvarivanje prava na pomoć nezaposlenim porodiljama su: a) da porodilja ima prebivalište u kantonu najmanje godinu dana; b) da je nezaposlena i prijavljena kod nadležne službe za zapošljavanje; c) da ispunjava uvjete za ostvarivanje dječjeg dodatka.</w:t>
      </w:r>
    </w:p>
  </w:footnote>
  <w:footnote w:id="5">
    <w:p w:rsidR="009E45E6" w:rsidRPr="00B818FD" w:rsidRDefault="009E45E6" w:rsidP="009E45E6">
      <w:pPr>
        <w:pStyle w:val="Tekstfusnote"/>
        <w:jc w:val="both"/>
        <w:rPr>
          <w:rFonts w:ascii="Arial" w:hAnsi="Arial" w:cs="Arial"/>
          <w:lang w:val="hr-HR"/>
        </w:rPr>
      </w:pPr>
      <w:r w:rsidRPr="00B818FD">
        <w:rPr>
          <w:rStyle w:val="Referencafusnote"/>
          <w:rFonts w:ascii="Arial" w:hAnsi="Arial" w:cs="Arial"/>
        </w:rPr>
        <w:footnoteRef/>
      </w:r>
      <w:r w:rsidRPr="00B818FD">
        <w:rPr>
          <w:rFonts w:ascii="Arial" w:hAnsi="Arial" w:cs="Arial"/>
        </w:rPr>
        <w:t xml:space="preserve"> </w:t>
      </w:r>
      <w:r w:rsidRPr="00B818FD">
        <w:rPr>
          <w:rFonts w:ascii="Arial" w:hAnsi="Arial" w:cs="Arial"/>
        </w:rPr>
        <w:t>Prema dokumentu Obračun sredstava u zdravstvu Federacije BiH za 2014. godinu, koji priprema Zavod zdravstvenog osiguranja i reosiguranja Federacije BiH, ukupni prihodi iz doprinosa za zdravstveno osiguranje u kantonima manji su od rashoda i iznosili su 1.122.282.240,00 KM, dok su ukupni rashodi iz obveznog osiguranja za isto razdobl</w:t>
      </w:r>
      <w:r>
        <w:rPr>
          <w:rFonts w:ascii="Arial" w:hAnsi="Arial" w:cs="Arial"/>
        </w:rPr>
        <w:t>je iznosili 1.206.158.505,00 KM. Osim toga, p</w:t>
      </w:r>
      <w:r w:rsidRPr="00B818FD">
        <w:rPr>
          <w:rFonts w:ascii="Arial" w:hAnsi="Arial" w:cs="Arial"/>
        </w:rPr>
        <w:t>rocent osiguranika penzionera u ukupnom broju osiguranika Federacije BiH iznosi 32,10%, dok je taj procent kod nezaposlenih lica na službama za zapošljavanje 20,50%. Za ove dvije kategorije osiguranika, Zavod PIO i Zavod za zapošljavanje uplaćuju doprinos koji iznosi svega 3,7% od ukupnih prihoda doprinosa za zdravstveno osiguranje. Odnosno, sav teret generacijske solidarnosti u sektoru zdravstva jest na trenutno uposlenim radnicima Federacije BiH. Također, važno je napomenuti da su kantonalni zavodi zdravstvenog osiguranja u 2014. godini isplatili 27.849.107,00 KM za naknadu p</w:t>
      </w:r>
      <w:r>
        <w:rPr>
          <w:rFonts w:ascii="Arial" w:hAnsi="Arial" w:cs="Arial"/>
        </w:rPr>
        <w:t>laće za bolovanje preko 42 dana. Također, o</w:t>
      </w:r>
      <w:r w:rsidRPr="00B818FD">
        <w:rPr>
          <w:rFonts w:ascii="Arial" w:hAnsi="Arial" w:cs="Arial"/>
        </w:rPr>
        <w:t xml:space="preserve">bzirom da je u Federaciji BiH poslodavac opterećen visinom poreza i doprinosa, u posljednjih nekoliko godina bilo je inicijativa da se oporezivanje rada prenese na oporezivanje potrošnje. Obzirom na teško financijsko stanje u sektoru zdravstva, smanjenje doprinosa u zdravstvu za 1% (sa 16,5% na 15,5%), značilo bi godišnje manje 70-75 miliona KM. Aktivnost smanjenja doprinosa za zdravstveno osiguranje definirana je i Reformskom </w:t>
      </w:r>
      <w:proofErr w:type="spellStart"/>
      <w:r w:rsidRPr="00B818FD">
        <w:rPr>
          <w:rFonts w:ascii="Arial" w:hAnsi="Arial" w:cs="Arial"/>
        </w:rPr>
        <w:t>agendom</w:t>
      </w:r>
      <w:proofErr w:type="spellEnd"/>
      <w:r w:rsidRPr="00B818FD">
        <w:rPr>
          <w:rFonts w:ascii="Arial" w:hAnsi="Arial" w:cs="Arial"/>
        </w:rPr>
        <w:t xml:space="preserve"> za Bosnu i Hercegovinu za </w:t>
      </w:r>
      <w:r>
        <w:rPr>
          <w:rFonts w:ascii="Arial" w:hAnsi="Arial" w:cs="Arial"/>
        </w:rPr>
        <w:t>razdoblje</w:t>
      </w:r>
      <w:r w:rsidRPr="00B818FD">
        <w:rPr>
          <w:rFonts w:ascii="Arial" w:hAnsi="Arial" w:cs="Arial"/>
        </w:rPr>
        <w:t xml:space="preserve"> 2015-2018</w:t>
      </w:r>
      <w:r>
        <w:rPr>
          <w:rFonts w:ascii="Arial" w:hAnsi="Arial" w:cs="Arial"/>
        </w:rPr>
        <w:t>.</w:t>
      </w:r>
      <w:r w:rsidRPr="00B818FD">
        <w:rPr>
          <w:rFonts w:ascii="Arial" w:hAnsi="Arial" w:cs="Arial"/>
        </w:rPr>
        <w:t xml:space="preserve"> godina</w:t>
      </w:r>
      <w:r>
        <w:rPr>
          <w:rFonts w:ascii="Arial" w:hAnsi="Arial" w:cs="Arial"/>
        </w:rPr>
        <w:t>.</w:t>
      </w:r>
    </w:p>
  </w:footnote>
  <w:footnote w:id="6">
    <w:p w:rsidR="009E45E6" w:rsidRPr="00B818FD" w:rsidRDefault="009E45E6" w:rsidP="009E45E6">
      <w:pPr>
        <w:pStyle w:val="Tekstfusnote"/>
        <w:jc w:val="both"/>
        <w:rPr>
          <w:rFonts w:ascii="Arial" w:hAnsi="Arial" w:cs="Arial"/>
          <w:lang w:val="hr-HR"/>
        </w:rPr>
      </w:pPr>
      <w:r w:rsidRPr="00B818FD">
        <w:rPr>
          <w:rStyle w:val="Referencafusnote"/>
          <w:rFonts w:ascii="Arial" w:hAnsi="Arial" w:cs="Arial"/>
        </w:rPr>
        <w:footnoteRef/>
      </w:r>
      <w:r w:rsidRPr="00B818FD">
        <w:rPr>
          <w:rFonts w:ascii="Arial" w:hAnsi="Arial" w:cs="Arial"/>
        </w:rPr>
        <w:t xml:space="preserve"> </w:t>
      </w:r>
      <w:r>
        <w:rPr>
          <w:rFonts w:ascii="Arial" w:hAnsi="Arial" w:cs="Arial"/>
        </w:rPr>
        <w:t>Prema stavu Federalnog ministarstva zdravstva, t</w:t>
      </w:r>
      <w:r w:rsidRPr="00B818FD">
        <w:rPr>
          <w:rFonts w:ascii="Arial" w:hAnsi="Arial" w:cs="Arial"/>
        </w:rPr>
        <w:t>rudnoća, odnosno porodiljsko stanje nije bolest, tako da porodiljsko odsustvo ne može biti bolovanje. Sve porodilje iz radnog odnosa već imaju osiguranu zdravstvenu zaštitu kao osiguranici obveznog zdravstvenog osiguranja. Porodiljske naknade, kao pravo iz radnog odnosa, ne bi se trebale financirati iz sredstava zdravstvenog osiguranja, kojim se osigurava zdravstvena zaštita osiguranih lica. Kao pravo iz radnog odnosa prema Zakonu o radu, u Zakonu o zdravstvenom osiguranju člankom 42. je definirano pravo na naknadu plaće za vrijeme bolovanja majci za njegu oboljelog djeteta. Također, člankom 47. navedenog Zakona, regulirano je da naknada plaće iznosi 100% od osnovice za naknadu za vrijeme privremene spriječenosti za rad, zbog bolesti i komplikacija prouzrokovanih trudnoćom i porođajem.</w:t>
      </w:r>
    </w:p>
  </w:footnote>
  <w:footnote w:id="7">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Mjereći linijom apsolutnog siromaštva (potrošnja od 238 KM po osobi mjesečno), u BiH je skoro trećina djece (30,6%) uzrasta 5-15 godina siromašna. Siromaštvo je snažnije kod mlađe djece (0-4 godine), od kojih je trećina siromašna u četiri od šest dimenzija (ishrana, zdravlje, razvoj (igračke, knjige), stega (fizička i psihička), IT tehnologija (kompjutor, internet) i stanovanje). Siromaštvo i oskudica starije djece (5-15 godina) se prvenstveno ogleda u nedostatku pristupa IT tehnologijama (posebice pristupa internetu), slobodnom vremenu i stanovanju (nedostatak toaleta i radnog prostora)</w:t>
      </w:r>
    </w:p>
  </w:footnote>
  <w:footnote w:id="8">
    <w:p w:rsidR="009E45E6" w:rsidRPr="004F6EB7" w:rsidRDefault="009E45E6" w:rsidP="009E45E6">
      <w:pPr>
        <w:pStyle w:val="Tekstfusnote"/>
        <w:rPr>
          <w:rFonts w:ascii="Arial" w:hAnsi="Arial" w:cs="Arial"/>
          <w:sz w:val="16"/>
          <w:szCs w:val="16"/>
          <w:lang w:val="bs-Latn-BA"/>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lang w:val="bs-Latn-BA"/>
        </w:rPr>
        <w:t xml:space="preserve">Vidi </w:t>
      </w:r>
      <w:r w:rsidRPr="004F6EB7">
        <w:rPr>
          <w:rFonts w:ascii="Arial" w:hAnsi="Arial" w:cs="Arial"/>
          <w:color w:val="FF0000"/>
          <w:sz w:val="16"/>
          <w:szCs w:val="16"/>
          <w:lang w:val="bs-Latn-BA"/>
        </w:rPr>
        <w:t>Analizu stanja</w:t>
      </w:r>
      <w:r>
        <w:rPr>
          <w:rFonts w:ascii="Arial" w:hAnsi="Arial" w:cs="Arial"/>
          <w:color w:val="FF0000"/>
          <w:sz w:val="16"/>
          <w:szCs w:val="16"/>
          <w:lang w:val="bs-Latn-BA"/>
        </w:rPr>
        <w:t>.</w:t>
      </w:r>
    </w:p>
  </w:footnote>
  <w:footnote w:id="9">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 xml:space="preserve">Za ilustraciju se može uzeti situacija u FMRSP. U skladu s postojećom sistematizacijom radnih mjesta u Odsjeku za zaštitu obitelji i djece trenutno je uposleno </w:t>
      </w:r>
      <w:r>
        <w:rPr>
          <w:rFonts w:ascii="Arial" w:hAnsi="Arial" w:cs="Arial"/>
          <w:sz w:val="16"/>
          <w:szCs w:val="16"/>
        </w:rPr>
        <w:t>troje</w:t>
      </w:r>
      <w:r w:rsidRPr="004F6EB7">
        <w:rPr>
          <w:rFonts w:ascii="Arial" w:hAnsi="Arial" w:cs="Arial"/>
          <w:sz w:val="16"/>
          <w:szCs w:val="16"/>
        </w:rPr>
        <w:t xml:space="preserve"> izvršitelja i šef odsjeka. Od navedenih pet izvršitelja dva su inspektora za socijalnu i dječju zaštitu, a preostali državni službenici rade na provedbi postojećih zakona. Na osnovu redovnog izvještaja o radu ovog Odsjeka evidentna je preopterećenost državnih službenika u izvršavanju trenutnih poslova i radnih zadataka.</w:t>
      </w:r>
    </w:p>
  </w:footnote>
  <w:footnote w:id="10">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 xml:space="preserve">Do sada FMRSP nije imalo nadležnosti vezano za pitanja naknada za dječji dodatak (niti bilo koje druge naknade u oblasti zaštite obitelji s djecom u Federaciji BiH). Imajući u vidu operativne ciljeve 1.1., 3.1. i 3.2., kojima se razmatra mogućnost preuzimanja nadležnosti za isplate naknade za dječji dodatak i drugostupanjsko upravno rješavanje od strane FMRSP, Sektor za socijalnu zaštitu i zaštitu obitelji i djece sa svojim trenutnim kapacitetima ne bi mogao na efikasan i djelotvoran način administrirati ovo pravo za cijelu Federaciju BiH. Iz tog razloga, ovom se opcijom razmatra mogućnost provođenja funkcionalne analize unutrašnje organizacije FMRSP s ciljem identificiranja odgovarajućih postojećih kapaciteta koji bi se internim premještajem dodijelili/premjestili u Odsjek za zaštitu obitelji i djece u okviru Sektora za socijalnu zaštitu i zaštitu obitelji i djece u FMRSP). Provedba ove opcije zahtijevala bi donošenje izmjena i dopuna Pravilnika o unutrašnjoj organizaciji FMRSP u cilju uspostavljanja dva radna mjesta stručnih savjetnika (diplomiranih pravnika) internim premještajem postojećih kapaciteta u FMRSP u Odsjek za zaštitu obitelji i djece u okviru Sektora za socijalnu zaštitu i zaštitu obitelji i djece u FMRSP. Također, na ovaj način ne bi došlo do dodatnog upošljavanja i opterećivanja Proračuna Federacije. Kada je riječ o resornim kantonalnim ministarstvima, radit će se na jačanju kapaciteta uposlenih putem obuka, kako je to objašnjeno u operativnom cilju 3.3. ove javne politike. Imajući u vidu da se jedno od prava odnosno dječji dodatak prenosi na razinu Federacije BiH, kao i da se naknada zaposlenoj porodilji </w:t>
      </w:r>
      <w:proofErr w:type="spellStart"/>
      <w:r w:rsidRPr="004F6EB7">
        <w:rPr>
          <w:rFonts w:ascii="Arial" w:hAnsi="Arial" w:cs="Arial"/>
          <w:sz w:val="16"/>
          <w:szCs w:val="16"/>
        </w:rPr>
        <w:t>izmiješta</w:t>
      </w:r>
      <w:proofErr w:type="spellEnd"/>
      <w:r w:rsidRPr="004F6EB7">
        <w:rPr>
          <w:rFonts w:ascii="Arial" w:hAnsi="Arial" w:cs="Arial"/>
          <w:sz w:val="16"/>
          <w:szCs w:val="16"/>
        </w:rPr>
        <w:t xml:space="preserve"> iz sistema socijalne zaštite, resorna kantonalna ministarstva će se u tom slučaju značajno rasteretiti, i u okviru postojećih kapaciteta biti u mogućnosti da na efikasan način odgovore na zahtjeve u vezi preostalih prava iz oblasti zaštite obitelji s djecom. Kada je riječ o CSR, u politici o </w:t>
      </w:r>
      <w:proofErr w:type="spellStart"/>
      <w:r w:rsidRPr="004F6EB7">
        <w:rPr>
          <w:rFonts w:ascii="Arial" w:hAnsi="Arial" w:cs="Arial"/>
          <w:sz w:val="16"/>
          <w:szCs w:val="16"/>
        </w:rPr>
        <w:t>udomiteljstvu</w:t>
      </w:r>
      <w:proofErr w:type="spellEnd"/>
      <w:r w:rsidRPr="004F6EB7">
        <w:rPr>
          <w:rFonts w:ascii="Arial" w:hAnsi="Arial" w:cs="Arial"/>
          <w:sz w:val="16"/>
          <w:szCs w:val="16"/>
        </w:rPr>
        <w:t xml:space="preserve"> predviđeno je upošljavanje novih stručnih radnika u određenom broju CSR. Imajući u vidu da se pravo na naknadu zaposlenim porodiljama </w:t>
      </w:r>
      <w:proofErr w:type="spellStart"/>
      <w:r w:rsidRPr="004F6EB7">
        <w:rPr>
          <w:rFonts w:ascii="Arial" w:hAnsi="Arial" w:cs="Arial"/>
          <w:sz w:val="16"/>
          <w:szCs w:val="16"/>
        </w:rPr>
        <w:t>izmiješta</w:t>
      </w:r>
      <w:proofErr w:type="spellEnd"/>
      <w:r w:rsidRPr="004F6EB7">
        <w:rPr>
          <w:rFonts w:ascii="Arial" w:hAnsi="Arial" w:cs="Arial"/>
          <w:sz w:val="16"/>
          <w:szCs w:val="16"/>
        </w:rPr>
        <w:t xml:space="preserve"> iz sistema socijalne zaštite, dodatnom racionalizacijom i optimalizacijom postojećih i novouposlenih kapaciteta u CSR (uz njihovu dodatnu obuku), mogu se osigurati uvjeti za efikasnu i dosljednu realizaciju budućih prava iz oblasti zaštite obitelji sa djecom u Federaciji BiH od strane CSR.</w:t>
      </w:r>
    </w:p>
  </w:footnote>
  <w:footnote w:id="11">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Broj sudionika obuke bi bio cca 100. Prva edukacija bi se financirala iz federalnog proračuna, dok bi za ostale redovne edukacije izvori financiranja bili na svim razinama vlasti (Federacija BiH, kantoni, općine). Ipak, sasvim je izvjesno da će se program obuke kao i sama obuka i stručno usavršavanje (svih ciljnih grupa iz ovog operativnog cilja) provesti kroz predstojeći dvogodišnji EU IPA projekat “</w:t>
      </w:r>
      <w:proofErr w:type="spellStart"/>
      <w:r w:rsidRPr="004F6EB7">
        <w:rPr>
          <w:rFonts w:ascii="Arial" w:hAnsi="Arial" w:cs="Arial"/>
          <w:sz w:val="16"/>
          <w:szCs w:val="16"/>
        </w:rPr>
        <w:t>Bosnia</w:t>
      </w:r>
      <w:proofErr w:type="spellEnd"/>
      <w:r>
        <w:rPr>
          <w:rFonts w:ascii="Arial" w:hAnsi="Arial" w:cs="Arial"/>
          <w:sz w:val="16"/>
          <w:szCs w:val="16"/>
        </w:rPr>
        <w:t xml:space="preserve"> </w:t>
      </w:r>
      <w:proofErr w:type="spellStart"/>
      <w:r w:rsidRPr="004F6EB7">
        <w:rPr>
          <w:rFonts w:ascii="Arial" w:hAnsi="Arial" w:cs="Arial"/>
          <w:sz w:val="16"/>
          <w:szCs w:val="16"/>
        </w:rPr>
        <w:t>and</w:t>
      </w:r>
      <w:proofErr w:type="spellEnd"/>
      <w:r>
        <w:rPr>
          <w:rFonts w:ascii="Arial" w:hAnsi="Arial" w:cs="Arial"/>
          <w:sz w:val="16"/>
          <w:szCs w:val="16"/>
        </w:rPr>
        <w:t xml:space="preserve"> </w:t>
      </w:r>
      <w:proofErr w:type="spellStart"/>
      <w:r w:rsidRPr="004F6EB7">
        <w:rPr>
          <w:rFonts w:ascii="Arial" w:hAnsi="Arial" w:cs="Arial"/>
          <w:sz w:val="16"/>
          <w:szCs w:val="16"/>
        </w:rPr>
        <w:t>Herzegovina</w:t>
      </w:r>
      <w:proofErr w:type="spellEnd"/>
      <w:r w:rsidRPr="004F6EB7">
        <w:rPr>
          <w:rFonts w:ascii="Arial" w:hAnsi="Arial" w:cs="Arial"/>
          <w:sz w:val="16"/>
          <w:szCs w:val="16"/>
        </w:rPr>
        <w:t xml:space="preserve">-Sarajevo: IPA — </w:t>
      </w:r>
      <w:proofErr w:type="spellStart"/>
      <w:r w:rsidRPr="004F6EB7">
        <w:rPr>
          <w:rFonts w:ascii="Arial" w:hAnsi="Arial" w:cs="Arial"/>
          <w:sz w:val="16"/>
          <w:szCs w:val="16"/>
        </w:rPr>
        <w:t>Support</w:t>
      </w:r>
      <w:proofErr w:type="spellEnd"/>
      <w:r w:rsidRPr="004F6EB7">
        <w:rPr>
          <w:rFonts w:ascii="Arial" w:hAnsi="Arial" w:cs="Arial"/>
          <w:sz w:val="16"/>
          <w:szCs w:val="16"/>
        </w:rPr>
        <w:t xml:space="preserve"> to </w:t>
      </w:r>
      <w:proofErr w:type="spellStart"/>
      <w:r w:rsidRPr="004F6EB7">
        <w:rPr>
          <w:rFonts w:ascii="Arial" w:hAnsi="Arial" w:cs="Arial"/>
          <w:sz w:val="16"/>
          <w:szCs w:val="16"/>
        </w:rPr>
        <w:t>social</w:t>
      </w:r>
      <w:proofErr w:type="spellEnd"/>
      <w:r>
        <w:rPr>
          <w:rFonts w:ascii="Arial" w:hAnsi="Arial" w:cs="Arial"/>
          <w:sz w:val="16"/>
          <w:szCs w:val="16"/>
        </w:rPr>
        <w:t xml:space="preserve"> </w:t>
      </w:r>
      <w:proofErr w:type="spellStart"/>
      <w:r w:rsidRPr="004F6EB7">
        <w:rPr>
          <w:rFonts w:ascii="Arial" w:hAnsi="Arial" w:cs="Arial"/>
          <w:sz w:val="16"/>
          <w:szCs w:val="16"/>
        </w:rPr>
        <w:t>service</w:t>
      </w:r>
      <w:proofErr w:type="spellEnd"/>
      <w:r>
        <w:rPr>
          <w:rFonts w:ascii="Arial" w:hAnsi="Arial" w:cs="Arial"/>
          <w:sz w:val="16"/>
          <w:szCs w:val="16"/>
        </w:rPr>
        <w:t xml:space="preserve"> </w:t>
      </w:r>
      <w:proofErr w:type="spellStart"/>
      <w:r w:rsidRPr="004F6EB7">
        <w:rPr>
          <w:rFonts w:ascii="Arial" w:hAnsi="Arial" w:cs="Arial"/>
          <w:sz w:val="16"/>
          <w:szCs w:val="16"/>
        </w:rPr>
        <w:t>providers</w:t>
      </w:r>
      <w:proofErr w:type="spellEnd"/>
      <w:r>
        <w:rPr>
          <w:rFonts w:ascii="Arial" w:hAnsi="Arial" w:cs="Arial"/>
          <w:sz w:val="16"/>
          <w:szCs w:val="16"/>
        </w:rPr>
        <w:t xml:space="preserve"> </w:t>
      </w:r>
      <w:proofErr w:type="spellStart"/>
      <w:r w:rsidRPr="004F6EB7">
        <w:rPr>
          <w:rFonts w:ascii="Arial" w:hAnsi="Arial" w:cs="Arial"/>
          <w:sz w:val="16"/>
          <w:szCs w:val="16"/>
        </w:rPr>
        <w:t>and</w:t>
      </w:r>
      <w:proofErr w:type="spellEnd"/>
      <w:r>
        <w:rPr>
          <w:rFonts w:ascii="Arial" w:hAnsi="Arial" w:cs="Arial"/>
          <w:sz w:val="16"/>
          <w:szCs w:val="16"/>
        </w:rPr>
        <w:t xml:space="preserve"> </w:t>
      </w:r>
      <w:proofErr w:type="spellStart"/>
      <w:r w:rsidRPr="004F6EB7">
        <w:rPr>
          <w:rFonts w:ascii="Arial" w:hAnsi="Arial" w:cs="Arial"/>
          <w:sz w:val="16"/>
          <w:szCs w:val="16"/>
        </w:rPr>
        <w:t>enhancementof</w:t>
      </w:r>
      <w:proofErr w:type="spellEnd"/>
      <w:r w:rsidRPr="004F6EB7">
        <w:rPr>
          <w:rFonts w:ascii="Arial" w:hAnsi="Arial" w:cs="Arial"/>
          <w:sz w:val="16"/>
          <w:szCs w:val="16"/>
        </w:rPr>
        <w:t xml:space="preserve"> monitoring </w:t>
      </w:r>
      <w:proofErr w:type="spellStart"/>
      <w:r w:rsidRPr="004F6EB7">
        <w:rPr>
          <w:rFonts w:ascii="Arial" w:hAnsi="Arial" w:cs="Arial"/>
          <w:sz w:val="16"/>
          <w:szCs w:val="16"/>
        </w:rPr>
        <w:t>capacities</w:t>
      </w:r>
      <w:proofErr w:type="spellEnd"/>
      <w:r w:rsidRPr="004F6EB7">
        <w:rPr>
          <w:rFonts w:ascii="Arial" w:hAnsi="Arial" w:cs="Arial"/>
          <w:sz w:val="16"/>
          <w:szCs w:val="16"/>
        </w:rPr>
        <w:t xml:space="preserve"> 2015/S 048-082610”. Na ovaj način neće biti potrebno izdvojiti financijska sredstva iz proračuna u Federaciji BiH u prve dvije godine implementiranja ove Politike. FMRSP će u suradnji s resornim kantonalnim ministarstvima u međuvremenu raditi na osiguranju dodatnih donatorskih sredstava za potrebu realizacije ovog cilja u trećoj godini implementacije.</w:t>
      </w:r>
    </w:p>
  </w:footnote>
  <w:footnote w:id="12">
    <w:p w:rsidR="009E45E6" w:rsidRPr="004F6EB7" w:rsidRDefault="009E45E6" w:rsidP="009E45E6">
      <w:pPr>
        <w:pStyle w:val="Tekstfusnote"/>
        <w:jc w:val="both"/>
        <w:rPr>
          <w:rFonts w:ascii="Arial" w:hAnsi="Arial" w:cs="Arial"/>
          <w:sz w:val="16"/>
          <w:szCs w:val="16"/>
          <w:lang w:val="hr-HR"/>
        </w:rPr>
      </w:pPr>
      <w:r w:rsidRPr="004F6EB7">
        <w:rPr>
          <w:rStyle w:val="Referencafusnote"/>
          <w:rFonts w:ascii="Arial" w:hAnsi="Arial" w:cs="Arial"/>
          <w:sz w:val="16"/>
          <w:szCs w:val="16"/>
        </w:rPr>
        <w:footnoteRef/>
      </w:r>
      <w:r w:rsidRPr="004F6EB7">
        <w:rPr>
          <w:rFonts w:ascii="Arial" w:hAnsi="Arial" w:cs="Arial"/>
          <w:sz w:val="16"/>
          <w:szCs w:val="16"/>
        </w:rPr>
        <w:t xml:space="preserve"> </w:t>
      </w:r>
      <w:r w:rsidRPr="004F6EB7">
        <w:rPr>
          <w:rFonts w:ascii="Arial" w:hAnsi="Arial" w:cs="Arial"/>
          <w:sz w:val="16"/>
          <w:szCs w:val="16"/>
        </w:rPr>
        <w:t xml:space="preserve">Kako bi se osigurao sistem praćenja i evaluacije ove Politike i njenog provedbenog instrumenta predlaže se uspostava koordinacionog radnog tijela za praćenje, kontrolu, ocjenu i odgovor na identificirane propuste i kršenja u sistemu zaštite obitelji s djecom (u daljnjem tekstu: Radno tijelo) koje će djelovati na stručno-tehničkoj razini, odnosno na razini pomoćnika ministra iz resornih kantonalnih i federalnog ministarstva. Radno tijelo formira ministar FMRSP, a čine ga predstavnici federalnog i kantonalnih ministarstava nadležnih za oblast socijalne zaštite. Radno tijelo na razini FBIH u svoj rad može uključiti predstavnike CSR, nadležnih inspekcija, ustanova socijalne zaštite, predstavnike civilnog društva. Radno tijelo će donijeti Poslovnik o radu kojim će se regulirati pitanja vezana za mandat, pitanja kvoruma za održavanje sastanaka, način donošenja odluka i druga pitanja od značaja za rad ovog tijela. Radno tijelo će izraditi detaljan plan praćenja i ocjene učinaka ove Politike na temelju indikatora koji su utvrđeni ovom Politikom, što uključuje i indikatore rodne ravnopravnosti, te zaštite od svih </w:t>
      </w:r>
      <w:r>
        <w:rPr>
          <w:rFonts w:ascii="Arial" w:hAnsi="Arial" w:cs="Arial"/>
          <w:sz w:val="16"/>
          <w:szCs w:val="16"/>
        </w:rPr>
        <w:t xml:space="preserve">oblika </w:t>
      </w:r>
      <w:r w:rsidRPr="004F6EB7">
        <w:rPr>
          <w:rFonts w:ascii="Arial" w:hAnsi="Arial" w:cs="Arial"/>
          <w:sz w:val="16"/>
          <w:szCs w:val="16"/>
        </w:rPr>
        <w:t xml:space="preserve">diskriminacije i zloupotreba. Radno tijelo će redovno i sistematično pratiti provedbu ove Politike i njenog provedbenog instrumenta razmatrajući prikupljene podatke o provedbi ove Politike kroz izvještaje o provođenju koje će sačinjavati kantonalna ministarstva dva puta godišnje. Također, Radno tijelo može razmatrati i neovisne izvještaje o praćenju i evaluaciji primjene Politike i njenog provedbenog instrumenta sačinjenih od strane predstavnika nevladinih organizacija. Radno tijelo će održavati najmanje dva radna sastanka godišnje s ciljem praćenja, kontrole i ocjene primjene ove Politike. Radno tijelo će vršiti analizu kantonalnih izvještaja i sačinjavati jedinstvene polugodišnje i godišnje izvještaje o provedbi Politike i predloženog provedbenog instrumenta na razini Federacije BiH. Polugodišnji i godišnji izvještaji ovog tijela prezentirat će se federalnom ministru rada i socijalne politike, te na zajedničkom sastanku federalnog i kantonalnih ministara nadležnih za oblast socijalne zaštite (u daljnjem tekstu: Ministarska koordinacija). Ministarsku koordinaciju sazivat će federalni ministar rada i socijalne politike najmanje jednom godišnje, na kojoj će se razmatrati i donositi zaključci i preporuke o svim ključnim pitanjima koja se odnose na realiziranje ove Politike i njenih provedbenih instrumenata, te razmatrati mjere za </w:t>
      </w:r>
      <w:proofErr w:type="spellStart"/>
      <w:r w:rsidRPr="004F6EB7">
        <w:rPr>
          <w:rFonts w:ascii="Arial" w:hAnsi="Arial" w:cs="Arial"/>
          <w:sz w:val="16"/>
          <w:szCs w:val="16"/>
        </w:rPr>
        <w:t>prevazilaženje</w:t>
      </w:r>
      <w:proofErr w:type="spellEnd"/>
      <w:r w:rsidRPr="004F6EB7">
        <w:rPr>
          <w:rFonts w:ascii="Arial" w:hAnsi="Arial" w:cs="Arial"/>
          <w:sz w:val="16"/>
          <w:szCs w:val="16"/>
        </w:rPr>
        <w:t xml:space="preserve"> identificiranih problema, svrsishodnog usmjeravanja i potrošnje financijskih sredstava (proračunskih i vanproračunskih), eventualnih izmjena i/ili dopuna zakona i drugih provedbenih propisa i slično.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67" w:rsidRDefault="007E4F6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67" w:rsidRDefault="007E4F6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67" w:rsidRDefault="007E4F6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D58"/>
    <w:multiLevelType w:val="hybridMultilevel"/>
    <w:tmpl w:val="44246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23599"/>
    <w:multiLevelType w:val="hybridMultilevel"/>
    <w:tmpl w:val="BA4A3A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0F4AA8"/>
    <w:multiLevelType w:val="hybridMultilevel"/>
    <w:tmpl w:val="A044D54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A5815F7"/>
    <w:multiLevelType w:val="hybridMultilevel"/>
    <w:tmpl w:val="AA483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591204"/>
    <w:multiLevelType w:val="hybridMultilevel"/>
    <w:tmpl w:val="4BB4B606"/>
    <w:lvl w:ilvl="0" w:tplc="141A0001">
      <w:start w:val="1"/>
      <w:numFmt w:val="bullet"/>
      <w:lvlText w:val=""/>
      <w:lvlJc w:val="left"/>
      <w:pPr>
        <w:ind w:left="693" w:hanging="360"/>
      </w:pPr>
      <w:rPr>
        <w:rFonts w:ascii="Symbol" w:hAnsi="Symbol" w:hint="default"/>
      </w:rPr>
    </w:lvl>
    <w:lvl w:ilvl="1" w:tplc="141A0003" w:tentative="1">
      <w:start w:val="1"/>
      <w:numFmt w:val="bullet"/>
      <w:lvlText w:val="o"/>
      <w:lvlJc w:val="left"/>
      <w:pPr>
        <w:ind w:left="1413" w:hanging="360"/>
      </w:pPr>
      <w:rPr>
        <w:rFonts w:ascii="Courier New" w:hAnsi="Courier New" w:cs="Courier New" w:hint="default"/>
      </w:rPr>
    </w:lvl>
    <w:lvl w:ilvl="2" w:tplc="141A0005" w:tentative="1">
      <w:start w:val="1"/>
      <w:numFmt w:val="bullet"/>
      <w:lvlText w:val=""/>
      <w:lvlJc w:val="left"/>
      <w:pPr>
        <w:ind w:left="2133" w:hanging="360"/>
      </w:pPr>
      <w:rPr>
        <w:rFonts w:ascii="Wingdings" w:hAnsi="Wingdings" w:hint="default"/>
      </w:rPr>
    </w:lvl>
    <w:lvl w:ilvl="3" w:tplc="141A0001" w:tentative="1">
      <w:start w:val="1"/>
      <w:numFmt w:val="bullet"/>
      <w:lvlText w:val=""/>
      <w:lvlJc w:val="left"/>
      <w:pPr>
        <w:ind w:left="2853" w:hanging="360"/>
      </w:pPr>
      <w:rPr>
        <w:rFonts w:ascii="Symbol" w:hAnsi="Symbol" w:hint="default"/>
      </w:rPr>
    </w:lvl>
    <w:lvl w:ilvl="4" w:tplc="141A0003" w:tentative="1">
      <w:start w:val="1"/>
      <w:numFmt w:val="bullet"/>
      <w:lvlText w:val="o"/>
      <w:lvlJc w:val="left"/>
      <w:pPr>
        <w:ind w:left="3573" w:hanging="360"/>
      </w:pPr>
      <w:rPr>
        <w:rFonts w:ascii="Courier New" w:hAnsi="Courier New" w:cs="Courier New" w:hint="default"/>
      </w:rPr>
    </w:lvl>
    <w:lvl w:ilvl="5" w:tplc="141A0005" w:tentative="1">
      <w:start w:val="1"/>
      <w:numFmt w:val="bullet"/>
      <w:lvlText w:val=""/>
      <w:lvlJc w:val="left"/>
      <w:pPr>
        <w:ind w:left="4293" w:hanging="360"/>
      </w:pPr>
      <w:rPr>
        <w:rFonts w:ascii="Wingdings" w:hAnsi="Wingdings" w:hint="default"/>
      </w:rPr>
    </w:lvl>
    <w:lvl w:ilvl="6" w:tplc="141A0001" w:tentative="1">
      <w:start w:val="1"/>
      <w:numFmt w:val="bullet"/>
      <w:lvlText w:val=""/>
      <w:lvlJc w:val="left"/>
      <w:pPr>
        <w:ind w:left="5013" w:hanging="360"/>
      </w:pPr>
      <w:rPr>
        <w:rFonts w:ascii="Symbol" w:hAnsi="Symbol" w:hint="default"/>
      </w:rPr>
    </w:lvl>
    <w:lvl w:ilvl="7" w:tplc="141A0003" w:tentative="1">
      <w:start w:val="1"/>
      <w:numFmt w:val="bullet"/>
      <w:lvlText w:val="o"/>
      <w:lvlJc w:val="left"/>
      <w:pPr>
        <w:ind w:left="5733" w:hanging="360"/>
      </w:pPr>
      <w:rPr>
        <w:rFonts w:ascii="Courier New" w:hAnsi="Courier New" w:cs="Courier New" w:hint="default"/>
      </w:rPr>
    </w:lvl>
    <w:lvl w:ilvl="8" w:tplc="141A0005" w:tentative="1">
      <w:start w:val="1"/>
      <w:numFmt w:val="bullet"/>
      <w:lvlText w:val=""/>
      <w:lvlJc w:val="left"/>
      <w:pPr>
        <w:ind w:left="6453" w:hanging="360"/>
      </w:pPr>
      <w:rPr>
        <w:rFonts w:ascii="Wingdings" w:hAnsi="Wingdings" w:hint="default"/>
      </w:rPr>
    </w:lvl>
  </w:abstractNum>
  <w:abstractNum w:abstractNumId="5" w15:restartNumberingAfterBreak="0">
    <w:nsid w:val="12D70205"/>
    <w:multiLevelType w:val="hybridMultilevel"/>
    <w:tmpl w:val="46188A12"/>
    <w:lvl w:ilvl="0" w:tplc="141A0001">
      <w:start w:val="1"/>
      <w:numFmt w:val="bullet"/>
      <w:lvlText w:val=""/>
      <w:lvlJc w:val="left"/>
      <w:pPr>
        <w:ind w:left="693" w:hanging="360"/>
      </w:pPr>
      <w:rPr>
        <w:rFonts w:ascii="Symbol" w:hAnsi="Symbol" w:hint="default"/>
        <w:sz w:val="24"/>
      </w:rPr>
    </w:lvl>
    <w:lvl w:ilvl="1" w:tplc="141A0003" w:tentative="1">
      <w:start w:val="1"/>
      <w:numFmt w:val="bullet"/>
      <w:lvlText w:val="o"/>
      <w:lvlJc w:val="left"/>
      <w:pPr>
        <w:ind w:left="1413" w:hanging="360"/>
      </w:pPr>
      <w:rPr>
        <w:rFonts w:ascii="Courier New" w:hAnsi="Courier New" w:cs="Courier New" w:hint="default"/>
      </w:rPr>
    </w:lvl>
    <w:lvl w:ilvl="2" w:tplc="141A0005" w:tentative="1">
      <w:start w:val="1"/>
      <w:numFmt w:val="bullet"/>
      <w:lvlText w:val=""/>
      <w:lvlJc w:val="left"/>
      <w:pPr>
        <w:ind w:left="2133" w:hanging="360"/>
      </w:pPr>
      <w:rPr>
        <w:rFonts w:ascii="Wingdings" w:hAnsi="Wingdings" w:hint="default"/>
      </w:rPr>
    </w:lvl>
    <w:lvl w:ilvl="3" w:tplc="141A0001" w:tentative="1">
      <w:start w:val="1"/>
      <w:numFmt w:val="bullet"/>
      <w:lvlText w:val=""/>
      <w:lvlJc w:val="left"/>
      <w:pPr>
        <w:ind w:left="2853" w:hanging="360"/>
      </w:pPr>
      <w:rPr>
        <w:rFonts w:ascii="Symbol" w:hAnsi="Symbol" w:hint="default"/>
      </w:rPr>
    </w:lvl>
    <w:lvl w:ilvl="4" w:tplc="141A0003" w:tentative="1">
      <w:start w:val="1"/>
      <w:numFmt w:val="bullet"/>
      <w:lvlText w:val="o"/>
      <w:lvlJc w:val="left"/>
      <w:pPr>
        <w:ind w:left="3573" w:hanging="360"/>
      </w:pPr>
      <w:rPr>
        <w:rFonts w:ascii="Courier New" w:hAnsi="Courier New" w:cs="Courier New" w:hint="default"/>
      </w:rPr>
    </w:lvl>
    <w:lvl w:ilvl="5" w:tplc="141A0005" w:tentative="1">
      <w:start w:val="1"/>
      <w:numFmt w:val="bullet"/>
      <w:lvlText w:val=""/>
      <w:lvlJc w:val="left"/>
      <w:pPr>
        <w:ind w:left="4293" w:hanging="360"/>
      </w:pPr>
      <w:rPr>
        <w:rFonts w:ascii="Wingdings" w:hAnsi="Wingdings" w:hint="default"/>
      </w:rPr>
    </w:lvl>
    <w:lvl w:ilvl="6" w:tplc="141A0001" w:tentative="1">
      <w:start w:val="1"/>
      <w:numFmt w:val="bullet"/>
      <w:lvlText w:val=""/>
      <w:lvlJc w:val="left"/>
      <w:pPr>
        <w:ind w:left="5013" w:hanging="360"/>
      </w:pPr>
      <w:rPr>
        <w:rFonts w:ascii="Symbol" w:hAnsi="Symbol" w:hint="default"/>
      </w:rPr>
    </w:lvl>
    <w:lvl w:ilvl="7" w:tplc="141A0003" w:tentative="1">
      <w:start w:val="1"/>
      <w:numFmt w:val="bullet"/>
      <w:lvlText w:val="o"/>
      <w:lvlJc w:val="left"/>
      <w:pPr>
        <w:ind w:left="5733" w:hanging="360"/>
      </w:pPr>
      <w:rPr>
        <w:rFonts w:ascii="Courier New" w:hAnsi="Courier New" w:cs="Courier New" w:hint="default"/>
      </w:rPr>
    </w:lvl>
    <w:lvl w:ilvl="8" w:tplc="141A0005" w:tentative="1">
      <w:start w:val="1"/>
      <w:numFmt w:val="bullet"/>
      <w:lvlText w:val=""/>
      <w:lvlJc w:val="left"/>
      <w:pPr>
        <w:ind w:left="6453" w:hanging="360"/>
      </w:pPr>
      <w:rPr>
        <w:rFonts w:ascii="Wingdings" w:hAnsi="Wingdings" w:hint="default"/>
      </w:rPr>
    </w:lvl>
  </w:abstractNum>
  <w:abstractNum w:abstractNumId="6" w15:restartNumberingAfterBreak="0">
    <w:nsid w:val="176B1C77"/>
    <w:multiLevelType w:val="hybridMultilevel"/>
    <w:tmpl w:val="5F9A176C"/>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15:restartNumberingAfterBreak="0">
    <w:nsid w:val="1E555C18"/>
    <w:multiLevelType w:val="hybridMultilevel"/>
    <w:tmpl w:val="35A2E02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15:restartNumberingAfterBreak="0">
    <w:nsid w:val="1EE27996"/>
    <w:multiLevelType w:val="hybridMultilevel"/>
    <w:tmpl w:val="4AD0665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FB33DFD"/>
    <w:multiLevelType w:val="hybridMultilevel"/>
    <w:tmpl w:val="7A0CA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752CF3"/>
    <w:multiLevelType w:val="hybridMultilevel"/>
    <w:tmpl w:val="DAD00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937955"/>
    <w:multiLevelType w:val="hybridMultilevel"/>
    <w:tmpl w:val="B63CC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0D0E1D"/>
    <w:multiLevelType w:val="hybridMultilevel"/>
    <w:tmpl w:val="DF28A2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5FA1131"/>
    <w:multiLevelType w:val="hybridMultilevel"/>
    <w:tmpl w:val="9124A0F0"/>
    <w:lvl w:ilvl="0" w:tplc="345E7CAC">
      <w:start w:val="10"/>
      <w:numFmt w:val="bullet"/>
      <w:lvlText w:val="-"/>
      <w:lvlJc w:val="left"/>
      <w:pPr>
        <w:ind w:left="720" w:hanging="360"/>
      </w:pPr>
      <w:rPr>
        <w:rFonts w:ascii="Times New Roman" w:eastAsiaTheme="minorHAnsi" w:hAnsi="Times New Roman" w:cs="Times New Roman"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79526D3"/>
    <w:multiLevelType w:val="hybridMultilevel"/>
    <w:tmpl w:val="F04C2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501D29"/>
    <w:multiLevelType w:val="hybridMultilevel"/>
    <w:tmpl w:val="E87A2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3F2B2A"/>
    <w:multiLevelType w:val="hybridMultilevel"/>
    <w:tmpl w:val="596048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0710CC4"/>
    <w:multiLevelType w:val="hybridMultilevel"/>
    <w:tmpl w:val="4B1A83D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1F53ED7"/>
    <w:multiLevelType w:val="hybridMultilevel"/>
    <w:tmpl w:val="DF369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7A252F"/>
    <w:multiLevelType w:val="hybridMultilevel"/>
    <w:tmpl w:val="6FB6FB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44E4618"/>
    <w:multiLevelType w:val="hybridMultilevel"/>
    <w:tmpl w:val="C2282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5276F6"/>
    <w:multiLevelType w:val="hybridMultilevel"/>
    <w:tmpl w:val="C996191C"/>
    <w:lvl w:ilvl="0" w:tplc="141A0001">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A12168A"/>
    <w:multiLevelType w:val="hybridMultilevel"/>
    <w:tmpl w:val="2CFAE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726FFA"/>
    <w:multiLevelType w:val="hybridMultilevel"/>
    <w:tmpl w:val="3ECEB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41744C"/>
    <w:multiLevelType w:val="hybridMultilevel"/>
    <w:tmpl w:val="E0908B78"/>
    <w:lvl w:ilvl="0" w:tplc="141A0001">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573B282A"/>
    <w:multiLevelType w:val="hybridMultilevel"/>
    <w:tmpl w:val="04AE0366"/>
    <w:lvl w:ilvl="0" w:tplc="141A0001">
      <w:start w:val="1"/>
      <w:numFmt w:val="bullet"/>
      <w:lvlText w:val=""/>
      <w:lvlJc w:val="left"/>
      <w:pPr>
        <w:ind w:left="693" w:hanging="360"/>
      </w:pPr>
      <w:rPr>
        <w:rFonts w:ascii="Symbol" w:hAnsi="Symbol" w:hint="default"/>
      </w:rPr>
    </w:lvl>
    <w:lvl w:ilvl="1" w:tplc="141A0003" w:tentative="1">
      <w:start w:val="1"/>
      <w:numFmt w:val="bullet"/>
      <w:lvlText w:val="o"/>
      <w:lvlJc w:val="left"/>
      <w:pPr>
        <w:ind w:left="1413" w:hanging="360"/>
      </w:pPr>
      <w:rPr>
        <w:rFonts w:ascii="Courier New" w:hAnsi="Courier New" w:cs="Courier New" w:hint="default"/>
      </w:rPr>
    </w:lvl>
    <w:lvl w:ilvl="2" w:tplc="141A0005" w:tentative="1">
      <w:start w:val="1"/>
      <w:numFmt w:val="bullet"/>
      <w:lvlText w:val=""/>
      <w:lvlJc w:val="left"/>
      <w:pPr>
        <w:ind w:left="2133" w:hanging="360"/>
      </w:pPr>
      <w:rPr>
        <w:rFonts w:ascii="Wingdings" w:hAnsi="Wingdings" w:hint="default"/>
      </w:rPr>
    </w:lvl>
    <w:lvl w:ilvl="3" w:tplc="141A0001" w:tentative="1">
      <w:start w:val="1"/>
      <w:numFmt w:val="bullet"/>
      <w:lvlText w:val=""/>
      <w:lvlJc w:val="left"/>
      <w:pPr>
        <w:ind w:left="2853" w:hanging="360"/>
      </w:pPr>
      <w:rPr>
        <w:rFonts w:ascii="Symbol" w:hAnsi="Symbol" w:hint="default"/>
      </w:rPr>
    </w:lvl>
    <w:lvl w:ilvl="4" w:tplc="141A0003" w:tentative="1">
      <w:start w:val="1"/>
      <w:numFmt w:val="bullet"/>
      <w:lvlText w:val="o"/>
      <w:lvlJc w:val="left"/>
      <w:pPr>
        <w:ind w:left="3573" w:hanging="360"/>
      </w:pPr>
      <w:rPr>
        <w:rFonts w:ascii="Courier New" w:hAnsi="Courier New" w:cs="Courier New" w:hint="default"/>
      </w:rPr>
    </w:lvl>
    <w:lvl w:ilvl="5" w:tplc="141A0005" w:tentative="1">
      <w:start w:val="1"/>
      <w:numFmt w:val="bullet"/>
      <w:lvlText w:val=""/>
      <w:lvlJc w:val="left"/>
      <w:pPr>
        <w:ind w:left="4293" w:hanging="360"/>
      </w:pPr>
      <w:rPr>
        <w:rFonts w:ascii="Wingdings" w:hAnsi="Wingdings" w:hint="default"/>
      </w:rPr>
    </w:lvl>
    <w:lvl w:ilvl="6" w:tplc="141A0001" w:tentative="1">
      <w:start w:val="1"/>
      <w:numFmt w:val="bullet"/>
      <w:lvlText w:val=""/>
      <w:lvlJc w:val="left"/>
      <w:pPr>
        <w:ind w:left="5013" w:hanging="360"/>
      </w:pPr>
      <w:rPr>
        <w:rFonts w:ascii="Symbol" w:hAnsi="Symbol" w:hint="default"/>
      </w:rPr>
    </w:lvl>
    <w:lvl w:ilvl="7" w:tplc="141A0003" w:tentative="1">
      <w:start w:val="1"/>
      <w:numFmt w:val="bullet"/>
      <w:lvlText w:val="o"/>
      <w:lvlJc w:val="left"/>
      <w:pPr>
        <w:ind w:left="5733" w:hanging="360"/>
      </w:pPr>
      <w:rPr>
        <w:rFonts w:ascii="Courier New" w:hAnsi="Courier New" w:cs="Courier New" w:hint="default"/>
      </w:rPr>
    </w:lvl>
    <w:lvl w:ilvl="8" w:tplc="141A0005" w:tentative="1">
      <w:start w:val="1"/>
      <w:numFmt w:val="bullet"/>
      <w:lvlText w:val=""/>
      <w:lvlJc w:val="left"/>
      <w:pPr>
        <w:ind w:left="6453" w:hanging="360"/>
      </w:pPr>
      <w:rPr>
        <w:rFonts w:ascii="Wingdings" w:hAnsi="Wingdings" w:hint="default"/>
      </w:rPr>
    </w:lvl>
  </w:abstractNum>
  <w:abstractNum w:abstractNumId="26" w15:restartNumberingAfterBreak="0">
    <w:nsid w:val="59636210"/>
    <w:multiLevelType w:val="hybridMultilevel"/>
    <w:tmpl w:val="9E3C02A6"/>
    <w:lvl w:ilvl="0" w:tplc="141A0001">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5AFA6DB9"/>
    <w:multiLevelType w:val="hybridMultilevel"/>
    <w:tmpl w:val="67E8C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A17326"/>
    <w:multiLevelType w:val="hybridMultilevel"/>
    <w:tmpl w:val="938E1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3D2037"/>
    <w:multiLevelType w:val="hybridMultilevel"/>
    <w:tmpl w:val="12F0F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BF4256"/>
    <w:multiLevelType w:val="hybridMultilevel"/>
    <w:tmpl w:val="1B3AC4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2B91D92"/>
    <w:multiLevelType w:val="hybridMultilevel"/>
    <w:tmpl w:val="3CAC15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66807F26"/>
    <w:multiLevelType w:val="hybridMultilevel"/>
    <w:tmpl w:val="2C54F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D12D42"/>
    <w:multiLevelType w:val="hybridMultilevel"/>
    <w:tmpl w:val="D14E2810"/>
    <w:lvl w:ilvl="0" w:tplc="141A0001">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69B225FE"/>
    <w:multiLevelType w:val="hybridMultilevel"/>
    <w:tmpl w:val="B32065A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6ABE44E1"/>
    <w:multiLevelType w:val="hybridMultilevel"/>
    <w:tmpl w:val="6420A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F8750F"/>
    <w:multiLevelType w:val="hybridMultilevel"/>
    <w:tmpl w:val="23BC5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CB3D8A"/>
    <w:multiLevelType w:val="hybridMultilevel"/>
    <w:tmpl w:val="14426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286DDB"/>
    <w:multiLevelType w:val="hybridMultilevel"/>
    <w:tmpl w:val="53E25E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26C77D8"/>
    <w:multiLevelType w:val="hybridMultilevel"/>
    <w:tmpl w:val="BB32E0B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15:restartNumberingAfterBreak="0">
    <w:nsid w:val="774F6E9A"/>
    <w:multiLevelType w:val="hybridMultilevel"/>
    <w:tmpl w:val="BCCA3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7A64DB"/>
    <w:multiLevelType w:val="hybridMultilevel"/>
    <w:tmpl w:val="9C88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C1B7301"/>
    <w:multiLevelType w:val="hybridMultilevel"/>
    <w:tmpl w:val="6908B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D2410E"/>
    <w:multiLevelType w:val="hybridMultilevel"/>
    <w:tmpl w:val="0E38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D40DA8"/>
    <w:multiLevelType w:val="hybridMultilevel"/>
    <w:tmpl w:val="BC3CC1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7E1D7D60"/>
    <w:multiLevelType w:val="hybridMultilevel"/>
    <w:tmpl w:val="898664E8"/>
    <w:lvl w:ilvl="0" w:tplc="141A0001">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7E583997"/>
    <w:multiLevelType w:val="hybridMultilevel"/>
    <w:tmpl w:val="19F075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9"/>
  </w:num>
  <w:num w:numId="4">
    <w:abstractNumId w:val="46"/>
  </w:num>
  <w:num w:numId="5">
    <w:abstractNumId w:val="19"/>
  </w:num>
  <w:num w:numId="6">
    <w:abstractNumId w:val="17"/>
  </w:num>
  <w:num w:numId="7">
    <w:abstractNumId w:val="31"/>
  </w:num>
  <w:num w:numId="8">
    <w:abstractNumId w:val="44"/>
  </w:num>
  <w:num w:numId="9">
    <w:abstractNumId w:val="11"/>
  </w:num>
  <w:num w:numId="10">
    <w:abstractNumId w:val="0"/>
  </w:num>
  <w:num w:numId="11">
    <w:abstractNumId w:val="43"/>
  </w:num>
  <w:num w:numId="12">
    <w:abstractNumId w:val="23"/>
  </w:num>
  <w:num w:numId="13">
    <w:abstractNumId w:val="28"/>
  </w:num>
  <w:num w:numId="14">
    <w:abstractNumId w:val="9"/>
  </w:num>
  <w:num w:numId="15">
    <w:abstractNumId w:val="16"/>
  </w:num>
  <w:num w:numId="16">
    <w:abstractNumId w:val="3"/>
  </w:num>
  <w:num w:numId="17">
    <w:abstractNumId w:val="40"/>
  </w:num>
  <w:num w:numId="18">
    <w:abstractNumId w:val="22"/>
  </w:num>
  <w:num w:numId="19">
    <w:abstractNumId w:val="18"/>
  </w:num>
  <w:num w:numId="20">
    <w:abstractNumId w:val="36"/>
  </w:num>
  <w:num w:numId="21">
    <w:abstractNumId w:val="27"/>
  </w:num>
  <w:num w:numId="22">
    <w:abstractNumId w:val="35"/>
  </w:num>
  <w:num w:numId="23">
    <w:abstractNumId w:val="30"/>
  </w:num>
  <w:num w:numId="24">
    <w:abstractNumId w:val="12"/>
  </w:num>
  <w:num w:numId="25">
    <w:abstractNumId w:val="2"/>
  </w:num>
  <w:num w:numId="26">
    <w:abstractNumId w:val="1"/>
  </w:num>
  <w:num w:numId="27">
    <w:abstractNumId w:val="34"/>
  </w:num>
  <w:num w:numId="28">
    <w:abstractNumId w:val="8"/>
  </w:num>
  <w:num w:numId="29">
    <w:abstractNumId w:val="38"/>
  </w:num>
  <w:num w:numId="30">
    <w:abstractNumId w:val="25"/>
  </w:num>
  <w:num w:numId="31">
    <w:abstractNumId w:val="4"/>
  </w:num>
  <w:num w:numId="32">
    <w:abstractNumId w:val="13"/>
  </w:num>
  <w:num w:numId="33">
    <w:abstractNumId w:val="5"/>
  </w:num>
  <w:num w:numId="34">
    <w:abstractNumId w:val="26"/>
  </w:num>
  <w:num w:numId="35">
    <w:abstractNumId w:val="45"/>
  </w:num>
  <w:num w:numId="36">
    <w:abstractNumId w:val="24"/>
  </w:num>
  <w:num w:numId="37">
    <w:abstractNumId w:val="33"/>
  </w:num>
  <w:num w:numId="38">
    <w:abstractNumId w:val="15"/>
  </w:num>
  <w:num w:numId="39">
    <w:abstractNumId w:val="21"/>
  </w:num>
  <w:num w:numId="40">
    <w:abstractNumId w:val="10"/>
  </w:num>
  <w:num w:numId="41">
    <w:abstractNumId w:val="42"/>
  </w:num>
  <w:num w:numId="42">
    <w:abstractNumId w:val="20"/>
  </w:num>
  <w:num w:numId="43">
    <w:abstractNumId w:val="32"/>
  </w:num>
  <w:num w:numId="44">
    <w:abstractNumId w:val="29"/>
  </w:num>
  <w:num w:numId="45">
    <w:abstractNumId w:val="41"/>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E6"/>
    <w:rsid w:val="00036B3F"/>
    <w:rsid w:val="005E3DFC"/>
    <w:rsid w:val="00746D8E"/>
    <w:rsid w:val="007E4F67"/>
    <w:rsid w:val="00863AFB"/>
    <w:rsid w:val="009E45E6"/>
    <w:rsid w:val="009F128C"/>
    <w:rsid w:val="00AB6BB9"/>
    <w:rsid w:val="00FA1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E0186-9923-4F16-A011-23998D9F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E6"/>
    <w:rPr>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9E45E6"/>
    <w:pPr>
      <w:ind w:left="720"/>
      <w:contextualSpacing/>
    </w:pPr>
  </w:style>
  <w:style w:type="paragraph" w:styleId="Tekstfusnote">
    <w:name w:val="footnote text"/>
    <w:aliases w:val="ADB,Fußnotentextf,- OP,Fußnote,Podrozdział,Footnote Text Char Char,single space,FOOTNOTES,fn,stile 1,Footnote,Footnote1,Footnote2,Footnote3,Footnote4,Footnote5,Footnote6,Footnote7,Footnote8,Footnote9,f,A,ALTS FOOTNOTE,ft,Ch,Footnote Text1"/>
    <w:basedOn w:val="Normal"/>
    <w:link w:val="TekstfusnoteChar"/>
    <w:uiPriority w:val="99"/>
    <w:unhideWhenUsed/>
    <w:rsid w:val="009E45E6"/>
    <w:pPr>
      <w:spacing w:after="0" w:line="240" w:lineRule="auto"/>
    </w:pPr>
    <w:rPr>
      <w:sz w:val="20"/>
      <w:szCs w:val="20"/>
    </w:rPr>
  </w:style>
  <w:style w:type="character" w:customStyle="1" w:styleId="TekstfusnoteChar">
    <w:name w:val="Tekst fusnote Char"/>
    <w:aliases w:val="ADB Char,Fußnotentextf Char,- OP Char,Fußnote Char,Podrozdział Char,Footnote Text Char Char Char,single space Char,FOOTNOTES Char,fn Char,stile 1 Char,Footnote Char,Footnote1 Char,Footnote2 Char,Footnote3 Char,Footnote4 Char,f Char"/>
    <w:basedOn w:val="Zadanifontodlomka"/>
    <w:link w:val="Tekstfusnote"/>
    <w:uiPriority w:val="99"/>
    <w:rsid w:val="009E45E6"/>
    <w:rPr>
      <w:sz w:val="20"/>
      <w:szCs w:val="20"/>
      <w:lang w:val="hr-BA"/>
    </w:rPr>
  </w:style>
  <w:style w:type="character" w:styleId="Referencafusnote">
    <w:name w:val="footnote reference"/>
    <w:aliases w:val="ftref,Footnote Reference Superscript,BVI fnr,16 Point,Superscript 6 Point,Fußnotenzeichen DISS,Footnotes refss,Footnote Reference1,Footnote Reference Number,Footnote Reference_LVL6,4_G,callout,Fago Fußnotenzeichen,Footnote Refernece"/>
    <w:basedOn w:val="Zadanifontodlomka"/>
    <w:uiPriority w:val="99"/>
    <w:unhideWhenUsed/>
    <w:rsid w:val="009E45E6"/>
    <w:rPr>
      <w:vertAlign w:val="superscript"/>
    </w:rPr>
  </w:style>
  <w:style w:type="character" w:customStyle="1" w:styleId="OdlomakpopisaChar">
    <w:name w:val="Odlomak popisa Char"/>
    <w:basedOn w:val="Zadanifontodlomka"/>
    <w:link w:val="Odlomakpopisa"/>
    <w:uiPriority w:val="34"/>
    <w:locked/>
    <w:rsid w:val="009E45E6"/>
    <w:rPr>
      <w:lang w:val="hr-BA"/>
    </w:rPr>
  </w:style>
  <w:style w:type="paragraph" w:styleId="Zaglavlje">
    <w:name w:val="header"/>
    <w:basedOn w:val="Normal"/>
    <w:link w:val="ZaglavljeChar"/>
    <w:uiPriority w:val="99"/>
    <w:unhideWhenUsed/>
    <w:rsid w:val="007E4F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4F67"/>
    <w:rPr>
      <w:lang w:val="hr-BA"/>
    </w:rPr>
  </w:style>
  <w:style w:type="paragraph" w:styleId="Podnoje">
    <w:name w:val="footer"/>
    <w:basedOn w:val="Normal"/>
    <w:link w:val="PodnojeChar"/>
    <w:uiPriority w:val="99"/>
    <w:unhideWhenUsed/>
    <w:rsid w:val="007E4F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4F67"/>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28</Pages>
  <Words>9151</Words>
  <Characters>52167</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dc:creator>
  <cp:keywords/>
  <dc:description/>
  <cp:lastModifiedBy>MIROSLAV</cp:lastModifiedBy>
  <cp:revision>3</cp:revision>
  <dcterms:created xsi:type="dcterms:W3CDTF">2017-06-15T08:44:00Z</dcterms:created>
  <dcterms:modified xsi:type="dcterms:W3CDTF">2017-06-15T09:30:00Z</dcterms:modified>
</cp:coreProperties>
</file>